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BF239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225"/>
        <w:gridCol w:w="24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381E9336" w:rsidR="004B553E" w:rsidRPr="0017531F" w:rsidRDefault="000B326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4A57827A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82EC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82EC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E4F14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56E77148" w:rsidR="004B553E" w:rsidRPr="000B3265" w:rsidRDefault="000B3265" w:rsidP="0079745E">
            <w:pPr>
              <w:spacing w:before="20" w:after="20"/>
              <w:rPr>
                <w:rFonts w:ascii="Merriweather" w:hAnsi="Merriweather" w:cs="Times New Roman"/>
                <w:b/>
                <w:sz w:val="28"/>
                <w:szCs w:val="28"/>
              </w:rPr>
            </w:pPr>
            <w:r w:rsidRPr="000B3265">
              <w:rPr>
                <w:rFonts w:ascii="Merriweather" w:hAnsi="Merriweather" w:cs="Times New Roman"/>
                <w:b/>
                <w:sz w:val="28"/>
                <w:szCs w:val="28"/>
              </w:rPr>
              <w:t>Naratologija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080256F6" w:rsidR="004B553E" w:rsidRPr="0017531F" w:rsidRDefault="000B326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5B746297" w:rsidR="004B553E" w:rsidRPr="0017531F" w:rsidRDefault="00033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Jedno</w:t>
            </w:r>
            <w:r w:rsidRPr="00330E11">
              <w:rPr>
                <w:rFonts w:ascii="Times New Roman" w:hAnsi="Times New Roman" w:cs="Times New Roman"/>
                <w:b/>
                <w:sz w:val="20"/>
              </w:rPr>
              <w:t>predmetni diplomski sveučilišni studij Hrvatskoga jezika i književnosti</w:t>
            </w:r>
          </w:p>
        </w:tc>
      </w:tr>
      <w:tr w:rsidR="004B553E" w:rsidRPr="0017531F" w14:paraId="5A1EE132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080A3E6D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68BC5B4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4CBE4B4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0B0C9FC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1199C79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095702D0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AB9B03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68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1060932E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68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5EDFEA98" w14:textId="77777777" w:rsidR="000258A4" w:rsidRPr="000258A4" w:rsidRDefault="000258A4" w:rsidP="000258A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258A4">
              <w:rPr>
                <w:rFonts w:ascii="Merriweather" w:hAnsi="Merriweather" w:cs="Times New Roman"/>
                <w:sz w:val="16"/>
                <w:szCs w:val="16"/>
              </w:rPr>
              <w:t>Stari kampus, dv. 241, srijedom od 14 do 17 sati</w:t>
            </w:r>
          </w:p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3F51EC12" w:rsidR="00453362" w:rsidRPr="0017531F" w:rsidRDefault="00FE4F1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31C1204A" w:rsidR="00453362" w:rsidRPr="0017531F" w:rsidRDefault="00682E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25</w:t>
            </w:r>
            <w:r w:rsidR="00D968A2">
              <w:rPr>
                <w:rFonts w:ascii="Merriweather" w:hAnsi="Merriweather" w:cs="Times New Roman"/>
                <w:sz w:val="16"/>
                <w:szCs w:val="16"/>
              </w:rPr>
              <w:t>. veljače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D968A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7C2082C6" w:rsidR="00453362" w:rsidRPr="0017531F" w:rsidRDefault="00682EC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="00D968A2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lipnja</w:t>
            </w:r>
            <w:r w:rsidR="00D968A2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D968A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2798A973" w:rsidR="00453362" w:rsidRPr="0017531F" w:rsidRDefault="00FE4F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Miranda Levanat-Peričić</w:t>
            </w:r>
          </w:p>
        </w:tc>
      </w:tr>
      <w:tr w:rsidR="00453362" w:rsidRPr="0017531F" w14:paraId="65EB9D09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30763689" w:rsidR="00453362" w:rsidRPr="0017531F" w:rsidRDefault="00FE4F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FC3F4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mlevanat@unizd.hr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051A7276" w:rsidR="00453362" w:rsidRPr="0017531F" w:rsidRDefault="00FE4F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Srijeda, 16-17</w:t>
            </w:r>
          </w:p>
        </w:tc>
      </w:tr>
      <w:tr w:rsidR="00FE4F14" w:rsidRPr="0017531F" w14:paraId="6DB7D834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45A3B626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Miranda Levanat-Peričić</w:t>
            </w:r>
          </w:p>
        </w:tc>
      </w:tr>
      <w:tr w:rsidR="00FE4F14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E4F14" w:rsidRPr="0017531F" w14:paraId="2012AAE7" w14:textId="77777777" w:rsidTr="00FE4F14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21918643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4F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FD799DA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4F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FE4F14" w:rsidRPr="0017531F" w14:paraId="12A86835" w14:textId="77777777" w:rsidTr="00FE4F14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E4F14" w:rsidRPr="0017531F" w14:paraId="78359DA1" w14:textId="77777777" w:rsidTr="00FE4F14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7063E5DE" w14:textId="77777777" w:rsidR="00FE4F14" w:rsidRPr="00FE4F14" w:rsidRDefault="00FE4F14" w:rsidP="00FE4F14">
            <w:pPr>
              <w:spacing w:line="276" w:lineRule="auto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Nakon odslušanih predavanja i seminarskog rada , očekuje se da na završnom ispitu studenti mogu:</w:t>
            </w:r>
          </w:p>
          <w:p w14:paraId="43766870" w14:textId="06D3548B" w:rsidR="00FE4F14" w:rsidRPr="00FE4F14" w:rsidRDefault="00FE4F14" w:rsidP="00FE4F14">
            <w:pPr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FE4F14">
              <w:rPr>
                <w:rFonts w:ascii="Merriweather" w:hAnsi="Merriweather" w:cs="Times New Roman"/>
                <w:sz w:val="16"/>
                <w:szCs w:val="16"/>
              </w:rPr>
              <w:t>-  opisati ustrojstvo pripovjednog teksta i definirati osnovne pojmove naratološke analize (priča, diskur</w:t>
            </w:r>
            <w:r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, anakronija, karakterizacija i klasifikacija lika, tipologija pripovjedača, implicitni autor, implicitni čitatelj, metalepsa, fokalizacija)</w:t>
            </w:r>
          </w:p>
          <w:p w14:paraId="30917505" w14:textId="77777777" w:rsidR="00FE4F14" w:rsidRPr="00FE4F14" w:rsidRDefault="00FE4F14" w:rsidP="00FE4F14">
            <w:pPr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- razlikovati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odnos 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pripovjedačkih i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autorskih instanci 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određeni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m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diskur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zima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(autobiografsko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, dokumentarno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, historiografsko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)</w:t>
            </w:r>
          </w:p>
          <w:p w14:paraId="5742FC9C" w14:textId="77777777" w:rsidR="00FE4F14" w:rsidRPr="00FE4F14" w:rsidRDefault="00FE4F14" w:rsidP="00FE4F14">
            <w:pPr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- napraviti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naratološk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analiz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vremenskih planova i 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prostornog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imagin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r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ija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u izabranom književnom tekstu</w:t>
            </w:r>
          </w:p>
          <w:p w14:paraId="13E2A08B" w14:textId="3FE1C490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E4F14">
              <w:rPr>
                <w:rFonts w:ascii="Merriweather" w:hAnsi="Merriweather" w:cs="Times New Roman"/>
                <w:sz w:val="16"/>
                <w:szCs w:val="16"/>
              </w:rPr>
              <w:t>- primijeniti usvojene naratološke pojmove u interpretaciji izabranog književnog teksta</w:t>
            </w:r>
          </w:p>
        </w:tc>
      </w:tr>
      <w:tr w:rsidR="00FE4F14" w:rsidRPr="0017531F" w14:paraId="718BCF7B" w14:textId="77777777" w:rsidTr="00FE4F14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6A9945BA" w14:textId="2B6D7538" w:rsidR="00FE4F14" w:rsidRPr="000B3265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- opisati poetički status književnih formi u različitim književnim periodima i sustavima</w:t>
            </w:r>
          </w:p>
          <w:p w14:paraId="1514E576" w14:textId="66B07C7D" w:rsidR="00FE4F14" w:rsidRPr="000B3265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- primijeniti temeljno nazivlje i teorijska znanja iz stilistike u analizi i vrednovanju</w:t>
            </w:r>
          </w:p>
          <w:p w14:paraId="5DB3A121" w14:textId="77777777" w:rsidR="00FE4F14" w:rsidRPr="000B3265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književnoga i neknjiževnoga teksta</w:t>
            </w:r>
          </w:p>
          <w:p w14:paraId="4F3950D8" w14:textId="17ADD033" w:rsidR="00FE4F14" w:rsidRPr="000B3265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- primijeniti metajezik i instrumentarij znanosti o književnosti</w:t>
            </w:r>
          </w:p>
          <w:p w14:paraId="12CA2F78" w14:textId="37CC3C8A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- razlikovati različite žanrovske pristupe književnim djelima (interpretacija, osvrt, kritika,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B3265">
              <w:rPr>
                <w:rFonts w:ascii="Merriweather" w:hAnsi="Merriweather" w:cs="Times New Roman"/>
                <w:sz w:val="16"/>
                <w:szCs w:val="16"/>
              </w:rPr>
              <w:t>književnoznanstvena rasprava)</w:t>
            </w:r>
          </w:p>
        </w:tc>
      </w:tr>
      <w:tr w:rsidR="00FE4F14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E4F14" w:rsidRPr="0017531F" w14:paraId="5E9C6D8F" w14:textId="77777777" w:rsidTr="00FE4F14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1BD9A738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3C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E4F14" w:rsidRPr="0017531F" w14:paraId="7A6B5431" w14:textId="77777777" w:rsidTr="00FE4F14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687E0723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3C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E4F14" w:rsidRPr="0017531F" w14:paraId="2834CD44" w14:textId="77777777" w:rsidTr="00FE4F14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E4F14" w:rsidRPr="0017531F" w14:paraId="2B2B900D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5D996ADE" w14:textId="69496DAD" w:rsidR="000D3CAC" w:rsidRPr="000D3CAC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D3CAC">
              <w:rPr>
                <w:rFonts w:ascii="Merriweather" w:eastAsia="MS Gothic" w:hAnsi="Merriweather" w:cs="Times New Roman"/>
                <w:sz w:val="16"/>
                <w:szCs w:val="16"/>
              </w:rPr>
              <w:t>Prisutnost na nastavi i održana prezentacija na seminaru</w:t>
            </w:r>
          </w:p>
          <w:p w14:paraId="61A5A804" w14:textId="7417BA11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E4F14" w:rsidRPr="0017531F" w14:paraId="71C89285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FE4F14" w:rsidRPr="0017531F" w:rsidRDefault="00000000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03CEF849" w:rsidR="00FE4F14" w:rsidRPr="0017531F" w:rsidRDefault="00000000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68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01BB6AE2" w:rsidR="00FE4F14" w:rsidRPr="0017531F" w:rsidRDefault="00000000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68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D3CAC" w:rsidRPr="0017531F" w14:paraId="1F1C7616" w14:textId="77777777" w:rsidTr="00E42CB5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</w:tcPr>
          <w:p w14:paraId="232A0C09" w14:textId="49D0F9FE" w:rsidR="000D3CAC" w:rsidRPr="000D3CAC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D3CAC">
              <w:rPr>
                <w:rFonts w:ascii="Merriweather" w:hAnsi="Merriweather" w:cs="Times New Roman"/>
                <w:sz w:val="16"/>
                <w:szCs w:val="16"/>
              </w:rPr>
              <w:t>Stilistici i versifikaciji na tzv. „užem području znanosti o književnosti“ (Solar), odavno se pridružila i naratologija, kao temeljna disciplina (dakle, i teorija i metoda), koja je razvila  kategorijalni aparat za analizu pripovjednog teksta, bilo umjetničkog (književnog, filmskog), bilo drugih tekstova koje proizvodi kultura. Na kolegiju Naratologija studenti kroatistike sistematiziraju i produbljuju temeljna znanja o ustrojstvu pripovjednog teksta stečena na prethodnim književnoteorijskim i književnopovijesnim kolegijima. Polazeći najprije od pojmova elaboriranih na kolegiju Uvod u studij književnosti, od razine naratologije priče (gramatika priče, dubinska struktura i aktantski modeli) i razine naratologije diskurza ili teksta (anakronija, pripovjedne tehnike, tipovi pripovjedača, fokalizacija), sadržajem kolegija obuhvaćeni su različiti problemski pristupi naratološkim (klasičnim i postklasičnim) temama – teoriji parateksta, multipliciranju pripovjednih subjekata, pitanjima implicitnog autora, konstrukciji pripovjednog subjekta i pripovjednih situacija, kompleksnim odnosima vremena priče i vremena teksta i dr.. Stoga se u sadržaju kolegija predviđa izlaganje različitih teorija pripovijedanja (</w:t>
            </w:r>
            <w:r w:rsidRPr="000D3CAC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Gérard Genette, </w:t>
            </w:r>
            <w:r w:rsidRPr="000D3CAC">
              <w:rPr>
                <w:rFonts w:ascii="Merriweather" w:hAnsi="Merriweather" w:cs="Times New Roman"/>
                <w:sz w:val="16"/>
                <w:szCs w:val="16"/>
              </w:rPr>
              <w:t xml:space="preserve">Mieke Bal, Henry Porter Abbott, Shlomith Rimmon-Kennan, Seymour Chatman, Dorrit Cohn, Monika Flaudernik, Wolf Schmid), uključujući i praktičnu primjenu izloženih teorijskih koncepata na izabranim pripovjednim tekstovima. Time bi studenti/ice stekli analitički model za propitivanje odnosa autorskih instanci i određenih tipova diskursa (autobiografskog, dokumentarnog, historiografskog); naratološke analize vremenskih planova i imaginiranja prostora (teorija kronotopa, humana geografija, heterotopijske studije), te se dodatno upoznali s mogućim naratološkim primjenama poststrukturalističkih teorijskih polazišta koji pristupaju pripovjednom tekstu s motrišta privilegiranih i marginaliziranih tekstova (primjerice postkolonijalna teorija, feministička kritika), kao i s kognitivnom naratologijom i naratologijom mogućih svjetova (tzv. </w:t>
            </w:r>
            <w:r w:rsidRPr="000D3CAC">
              <w:rPr>
                <w:rFonts w:ascii="Merriweather" w:hAnsi="Merriweather" w:cs="Times New Roman"/>
                <w:i/>
                <w:sz w:val="16"/>
                <w:szCs w:val="16"/>
              </w:rPr>
              <w:t>cyber</w:t>
            </w:r>
            <w:r w:rsidRPr="000D3CAC">
              <w:rPr>
                <w:rFonts w:ascii="Merriweather" w:hAnsi="Merriweather" w:cs="Times New Roman"/>
                <w:sz w:val="16"/>
                <w:szCs w:val="16"/>
              </w:rPr>
              <w:t xml:space="preserve"> naratologijom). </w:t>
            </w:r>
          </w:p>
        </w:tc>
      </w:tr>
      <w:tr w:rsidR="000D3CAC" w:rsidRPr="0017531F" w14:paraId="4BCB6E2A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7587F6DE" w14:textId="77777777" w:rsidR="000D3CAC" w:rsidRPr="000258A4" w:rsidRDefault="000D3CAC" w:rsidP="000D3CAC">
            <w:p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Kolegij se sastoji od 8 tematskih jedinica raspoređenih u cjeline po dva sata predavanja i 8 seminara na kojima studenti izlažu svoje interpretacije (nakon odslušanih predavanja)  </w:t>
            </w:r>
          </w:p>
          <w:p w14:paraId="7C16931D" w14:textId="1067D4C4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Uvod u naratologiju (Todorov, Barthes, Foucault). Fabule i siže/ priča i diskur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>s.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Pripovijedanje</w:t>
            </w:r>
          </w:p>
          <w:p w14:paraId="0916B21B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Vrijeme (tipovi anakronije)</w:t>
            </w:r>
          </w:p>
          <w:p w14:paraId="46BB5EF2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Prostor (prostorni obrat, kronotop, heterotopija)</w:t>
            </w:r>
          </w:p>
          <w:p w14:paraId="1D36390A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Lik (karakterizacija, klasifikacija)</w:t>
            </w:r>
          </w:p>
          <w:p w14:paraId="44370747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Pripovjedač (tipologije pripovjedača i metalepsa). </w:t>
            </w:r>
          </w:p>
          <w:p w14:paraId="0E1F160C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Implicitni autor i autorske instance u tekstu</w:t>
            </w:r>
          </w:p>
          <w:p w14:paraId="599D895F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Fokalizacija (Uspenski, Genette, Bal i Rimon-Kennan)</w:t>
            </w:r>
          </w:p>
          <w:p w14:paraId="6E3A408E" w14:textId="181F315E" w:rsidR="000D3CAC" w:rsidRPr="000258A4" w:rsidRDefault="000D3CAC" w:rsidP="000D3CA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Pripovjedne tehnike za prikaz svijesti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lika (Dorrit Cohn)</w:t>
            </w:r>
          </w:p>
        </w:tc>
      </w:tr>
      <w:tr w:rsidR="000D3CAC" w:rsidRPr="0017531F" w14:paraId="3D0DF717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78C0DCE9" w14:textId="77777777" w:rsidR="000D3CAC" w:rsidRPr="000258A4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258A4">
              <w:rPr>
                <w:rFonts w:ascii="Merriweather" w:hAnsi="Merriweather" w:cs="Times New Roman"/>
                <w:sz w:val="16"/>
                <w:szCs w:val="16"/>
              </w:rPr>
              <w:t xml:space="preserve">Maša Grdešić (2015). </w:t>
            </w:r>
            <w:r w:rsidRPr="000258A4">
              <w:rPr>
                <w:rFonts w:ascii="Merriweather" w:hAnsi="Merriweather" w:cs="Times New Roman"/>
                <w:i/>
                <w:sz w:val="16"/>
                <w:szCs w:val="16"/>
              </w:rPr>
              <w:t>Uvod u naratologiju</w:t>
            </w:r>
            <w:r w:rsidRPr="000258A4">
              <w:rPr>
                <w:rFonts w:ascii="Merriweather" w:hAnsi="Merriweather" w:cs="Times New Roman"/>
                <w:sz w:val="16"/>
                <w:szCs w:val="16"/>
              </w:rPr>
              <w:t>. Zagreb: Leykam.</w:t>
            </w:r>
          </w:p>
          <w:p w14:paraId="2D83281E" w14:textId="77777777" w:rsidR="000D3CAC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258A4">
              <w:rPr>
                <w:rFonts w:ascii="Merriweather" w:hAnsi="Merriweather" w:cs="Times New Roman"/>
                <w:sz w:val="16"/>
                <w:szCs w:val="16"/>
              </w:rPr>
              <w:t xml:space="preserve">Zlatko Kramarić (ur.) (1989). </w:t>
            </w:r>
            <w:r w:rsidRPr="000258A4">
              <w:rPr>
                <w:rFonts w:ascii="Merriweather" w:hAnsi="Merriweather" w:cs="Times New Roman"/>
                <w:i/>
                <w:sz w:val="16"/>
                <w:szCs w:val="16"/>
              </w:rPr>
              <w:t>Uvod u naratologiju</w:t>
            </w:r>
            <w:r w:rsidRPr="000258A4">
              <w:rPr>
                <w:rFonts w:ascii="Merriweather" w:hAnsi="Merriweather" w:cs="Times New Roman"/>
                <w:sz w:val="16"/>
                <w:szCs w:val="16"/>
              </w:rPr>
              <w:t>. Zagreb (tekstovi W. Isera, J.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hAnsi="Merriweather" w:cs="Times New Roman"/>
                <w:sz w:val="16"/>
                <w:szCs w:val="16"/>
              </w:rPr>
              <w:t xml:space="preserve"> Cullera,</w:t>
            </w:r>
          </w:p>
          <w:p w14:paraId="6F57E6EC" w14:textId="1BA6E4CA" w:rsidR="000D3CAC" w:rsidRPr="000258A4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258A4">
              <w:rPr>
                <w:rFonts w:ascii="Merriweather" w:hAnsi="Merriweather" w:cs="Times New Roman"/>
                <w:sz w:val="16"/>
                <w:szCs w:val="16"/>
              </w:rPr>
              <w:t>Sh. Rimmon-Kenan, P. Ricœura, S. Chatman, M. Bal).</w:t>
            </w:r>
          </w:p>
          <w:p w14:paraId="0B89B5BE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D3CAC" w:rsidRPr="0017531F" w14:paraId="4FA6F90E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7FCB1C3B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Bal, Mieke (2009).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Narratology. Introduction to the Theory of Narrative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Third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Edition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Toronto-</w:t>
            </w:r>
          </w:p>
          <w:p w14:paraId="663751B4" w14:textId="4477D6F8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Buffalo-London: University of Toronto Press. </w:t>
            </w:r>
          </w:p>
          <w:p w14:paraId="15BBA9E1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Barthes, Roland (1986). „Smrt autora“;  „Strukturalistička djelatnost“. U: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Suvremene</w:t>
            </w:r>
          </w:p>
          <w:p w14:paraId="6C23062F" w14:textId="54C64A91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književne teorije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. Uredio Miroslav Beker. Zagreb: SNL, 171–180. </w:t>
            </w:r>
          </w:p>
          <w:p w14:paraId="16B138AE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Biti, Vladimir (ur.) (1999.)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Suvremena teorija pripovijedanja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Zagreb: Globus.</w:t>
            </w:r>
          </w:p>
          <w:p w14:paraId="2B0C815E" w14:textId="0AC4920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Booth, Wayne [Vejn But] (1976).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Retorika proze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Preveo Branko Vučićević.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Beograd: Nolit.</w:t>
            </w:r>
          </w:p>
          <w:p w14:paraId="0B9C27BF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Booth, Wayne (2005). „Resurrection of the Implied Author: Why Bother?“. U: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 Companion to</w:t>
            </w:r>
          </w:p>
          <w:p w14:paraId="02DB1825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Narrative Theory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Uredili James Phelan i Peter J. Rabinowitz.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Malden, MA – Oxford:</w:t>
            </w:r>
          </w:p>
          <w:p w14:paraId="3E2EDFDA" w14:textId="258E18D4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Blackwell Publishing, str. 75–88. </w:t>
            </w:r>
          </w:p>
          <w:p w14:paraId="52F4F178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Burke, John M. (1989).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The Death and Return of the Author: Criticism and Subjectivity in</w:t>
            </w:r>
          </w:p>
          <w:p w14:paraId="0C3E2201" w14:textId="62113DC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Barthes,Foucault and Derrida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University of Edinburgh, PhD.</w:t>
            </w:r>
          </w:p>
          <w:p w14:paraId="414809F5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Chatman, Seymour (1978).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Story and Discourse. Narrative Structure in Fiction</w:t>
            </w: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and Film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</w:t>
            </w:r>
          </w:p>
          <w:p w14:paraId="3074F657" w14:textId="095C7DC9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Ithaca&amp;London: Cornell University Press.</w:t>
            </w:r>
          </w:p>
          <w:p w14:paraId="121B3263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Compagnon, Antoine (2007).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Demon teorije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Zagreb: AGM.</w:t>
            </w:r>
          </w:p>
          <w:p w14:paraId="2550F55C" w14:textId="514A4185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Flaudernik, Monica (2009).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An Introduction to Narratology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London and New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York: Routledge. </w:t>
            </w:r>
          </w:p>
          <w:p w14:paraId="2237805C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Foucault, Michel (2015).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Što je autor?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S francuskog prevela Nataša Medved.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Zagreb: Jesenski i </w:t>
            </w:r>
          </w:p>
          <w:p w14:paraId="42E0819A" w14:textId="44312C53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Turk.</w:t>
            </w:r>
          </w:p>
          <w:p w14:paraId="39D8BB5A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Genette, Gérard (2002).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Fikcija i dikcija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Zagreb: Ceres.</w:t>
            </w:r>
          </w:p>
          <w:p w14:paraId="4A982D55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Lešić, Zdenko (2015).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Saga o autoru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Sarajevo – Zagreb: Synopsis.</w:t>
            </w:r>
          </w:p>
          <w:p w14:paraId="4B0FF437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Milanja, Cvjetko (ur.)  (2000).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Autor, pripovjedač, lik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Osijek: Svjetla grada.</w:t>
            </w:r>
          </w:p>
          <w:p w14:paraId="31616C62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Petrović, Svetozar (2009).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Nauka o književnosti: izabrani spisi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Priredio Zdenko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Lešić. Beograd:</w:t>
            </w:r>
          </w:p>
          <w:p w14:paraId="541B6DC8" w14:textId="6D2B4E22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Službeni glasnik. </w:t>
            </w:r>
          </w:p>
          <w:p w14:paraId="1CB124E6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Phelan, James i Peter J. Rabinowitz (ur.)  (2005).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 Companion to Narrative Theory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Oxford:</w:t>
            </w:r>
          </w:p>
          <w:p w14:paraId="727C860E" w14:textId="2D9FD58B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Blackwell Publishing. </w:t>
            </w:r>
          </w:p>
          <w:p w14:paraId="4CDF8318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Porter Abbott, Henry (2002).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The Cambridge Introduction to Narrative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Cambridge University</w:t>
            </w:r>
          </w:p>
          <w:p w14:paraId="769BFAA1" w14:textId="7648449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Press.</w:t>
            </w:r>
          </w:p>
          <w:p w14:paraId="02243785" w14:textId="16992BA6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Schmid, Wolf (2010).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Narratology. An Introduction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Berlin-New York: De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Gruyter.</w:t>
            </w:r>
          </w:p>
          <w:p w14:paraId="40F8F4CD" w14:textId="3747CD5D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Šporer, David (2010).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Status autora. Od pojave tiska do nastanka autorskih</w:t>
            </w: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prava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Zagreb: AGM.</w:t>
            </w:r>
          </w:p>
          <w:p w14:paraId="021C57E4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Wimsatt, W.K. – M.C. Beardsley (1998). „Intencionalna zabluda“. Prevela Mia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Pervan Plavec.</w:t>
            </w:r>
          </w:p>
          <w:p w14:paraId="1D110222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U: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Suvremene književne teorije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Priredio Miroslav Beker,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Zagreb: Matica hrvatska, str. 223–</w:t>
            </w:r>
          </w:p>
          <w:p w14:paraId="63D07860" w14:textId="74C7BA1B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235.</w:t>
            </w:r>
          </w:p>
        </w:tc>
      </w:tr>
      <w:tr w:rsidR="000D3CAC" w:rsidRPr="0017531F" w14:paraId="61074D84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78A4A0B5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i/>
                <w:color w:val="000000"/>
                <w:sz w:val="16"/>
                <w:szCs w:val="16"/>
              </w:rPr>
              <w:t>The Living Handbook of Narratology</w:t>
            </w:r>
            <w:r w:rsidRPr="000258A4">
              <w:rPr>
                <w:rFonts w:ascii="Merriweather" w:eastAsia="Times New Roman" w:hAnsi="Merriweather" w:cs="Times New Roman"/>
                <w:color w:val="000000"/>
                <w:sz w:val="16"/>
                <w:szCs w:val="16"/>
              </w:rPr>
              <w:t>. Uredili Peter Hühn i dr.. Interdisciplinary Center of Narratology, University of Hamburg.</w:t>
            </w:r>
          </w:p>
          <w:p w14:paraId="3DCC4888" w14:textId="5EB62581" w:rsidR="000D3CAC" w:rsidRPr="000258A4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Pr="000258A4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http://www.lhn.uni-hamburg.de/contents.html</w:t>
              </w:r>
            </w:hyperlink>
          </w:p>
        </w:tc>
      </w:tr>
      <w:tr w:rsidR="000D3CAC" w:rsidRPr="0017531F" w14:paraId="3D7994FE" w14:textId="77777777" w:rsidTr="00FE4F14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D3CAC" w:rsidRPr="0017531F" w14:paraId="34BBCECE" w14:textId="77777777" w:rsidTr="00FE4F14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0D3CAC" w:rsidRPr="0017531F" w:rsidRDefault="00000000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D3CAC" w:rsidRPr="0017531F" w:rsidRDefault="000D3CAC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58797083" w:rsidR="000D3CAC" w:rsidRPr="0017531F" w:rsidRDefault="00000000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3C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D3CAC" w:rsidRPr="0017531F" w:rsidRDefault="000D3CAC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0D3CAC" w:rsidRPr="0017531F" w:rsidRDefault="00000000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0D3CAC" w:rsidRPr="0017531F" w:rsidRDefault="00000000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D3CAC" w:rsidRPr="0017531F" w14:paraId="6A42594D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38986C5F" w14:textId="77777777" w:rsidR="000D3CAC" w:rsidRPr="0017531F" w:rsidRDefault="00000000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52" w:type="dxa"/>
            <w:gridSpan w:val="6"/>
            <w:vAlign w:val="center"/>
          </w:tcPr>
          <w:p w14:paraId="4A825AD1" w14:textId="77777777" w:rsidR="000D3CAC" w:rsidRPr="0017531F" w:rsidRDefault="00000000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0D3CAC" w:rsidRPr="0017531F" w:rsidRDefault="00000000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D3CAC" w:rsidRPr="0017531F" w:rsidRDefault="000D3CAC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0D3CAC" w:rsidRPr="0017531F" w:rsidRDefault="00000000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D3CAC" w:rsidRPr="0017531F" w:rsidRDefault="000D3CAC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0D3CAC" w:rsidRPr="0017531F" w:rsidRDefault="00000000" w:rsidP="000D3CA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0D3CAC" w:rsidRPr="0017531F" w:rsidRDefault="00000000" w:rsidP="000D3CA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D3CAC" w:rsidRPr="0017531F" w14:paraId="2471899A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7014D6DD" w14:textId="77777777" w:rsidR="000D3CAC" w:rsidRPr="00084BC6" w:rsidRDefault="000D3CAC" w:rsidP="000D3CAC">
            <w:pPr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084BC6">
              <w:rPr>
                <w:rFonts w:ascii="Merriweather" w:eastAsia="Times New Roman" w:hAnsi="Merriweather" w:cs="Times New Roman"/>
                <w:sz w:val="16"/>
                <w:szCs w:val="16"/>
              </w:rPr>
              <w:t>Ocjene se formiraju skladu s r</w:t>
            </w:r>
            <w:r w:rsidRPr="00084BC6">
              <w:rPr>
                <w:rFonts w:ascii="Merriweather" w:hAnsi="Merriweather" w:cs="Times New Roman"/>
                <w:color w:val="000000"/>
                <w:sz w:val="16"/>
                <w:szCs w:val="16"/>
              </w:rPr>
              <w:t>aspodjelom ECTS bodova na aktivnosti u okviru bodovne vrijednosti predmeta  koja iznosi ukupno 2 ECTS boda:</w:t>
            </w:r>
          </w:p>
          <w:p w14:paraId="6A83BE97" w14:textId="77777777" w:rsidR="000D3CAC" w:rsidRPr="00084BC6" w:rsidRDefault="000D3CAC" w:rsidP="000D3CAC">
            <w:pPr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084BC6">
              <w:rPr>
                <w:rFonts w:ascii="Merriweather" w:hAnsi="Merriweather" w:cs="Times New Roman"/>
                <w:color w:val="000000"/>
                <w:sz w:val="16"/>
                <w:szCs w:val="16"/>
              </w:rPr>
              <w:t>0,75 – prisutnost na nastavi</w:t>
            </w:r>
          </w:p>
          <w:p w14:paraId="5B338CAF" w14:textId="77777777" w:rsidR="000D3CAC" w:rsidRPr="00084BC6" w:rsidRDefault="000D3CAC" w:rsidP="000D3CAC">
            <w:pPr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084BC6">
              <w:rPr>
                <w:rFonts w:ascii="Merriweather" w:hAnsi="Merriweather" w:cs="Times New Roman"/>
                <w:color w:val="000000"/>
                <w:sz w:val="16"/>
                <w:szCs w:val="16"/>
              </w:rPr>
              <w:t>0,50 – referat</w:t>
            </w:r>
          </w:p>
          <w:p w14:paraId="646F7F3F" w14:textId="63A8E9A4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4BC6">
              <w:rPr>
                <w:rFonts w:ascii="Merriweather" w:hAnsi="Merriweather" w:cs="Times New Roman"/>
                <w:color w:val="000000"/>
                <w:sz w:val="16"/>
                <w:szCs w:val="16"/>
              </w:rPr>
              <w:t>0,75 – usmeni ispit</w:t>
            </w:r>
          </w:p>
        </w:tc>
      </w:tr>
      <w:tr w:rsidR="000D3CAC" w:rsidRPr="0017531F" w14:paraId="2A0DAED1" w14:textId="77777777" w:rsidTr="00542F57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66" w:type="dxa"/>
            <w:gridSpan w:val="5"/>
            <w:vAlign w:val="center"/>
          </w:tcPr>
          <w:p w14:paraId="6EFDE53D" w14:textId="7AB15D2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ispod 60%</w:t>
            </w:r>
          </w:p>
        </w:tc>
        <w:tc>
          <w:tcPr>
            <w:tcW w:w="6032" w:type="dxa"/>
            <w:gridSpan w:val="22"/>
            <w:vAlign w:val="center"/>
          </w:tcPr>
          <w:p w14:paraId="1D503BAA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D3CAC" w:rsidRPr="0017531F" w14:paraId="209DA332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77D718DD" w14:textId="6356B4A4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 60 do 70%</w:t>
            </w:r>
          </w:p>
        </w:tc>
        <w:tc>
          <w:tcPr>
            <w:tcW w:w="6032" w:type="dxa"/>
            <w:gridSpan w:val="22"/>
            <w:vAlign w:val="center"/>
          </w:tcPr>
          <w:p w14:paraId="11E1DB10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D3CAC" w:rsidRPr="0017531F" w14:paraId="0B474406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0D5E306A" w14:textId="56FCCEED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 70 do 80%</w:t>
            </w:r>
          </w:p>
        </w:tc>
        <w:tc>
          <w:tcPr>
            <w:tcW w:w="6032" w:type="dxa"/>
            <w:gridSpan w:val="22"/>
            <w:vAlign w:val="center"/>
          </w:tcPr>
          <w:p w14:paraId="71740741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D3CAC" w:rsidRPr="0017531F" w14:paraId="798950E9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28E66CD7" w14:textId="4B0A9C88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 80 do 90%</w:t>
            </w:r>
          </w:p>
        </w:tc>
        <w:tc>
          <w:tcPr>
            <w:tcW w:w="6032" w:type="dxa"/>
            <w:gridSpan w:val="22"/>
            <w:vAlign w:val="center"/>
          </w:tcPr>
          <w:p w14:paraId="2AEA4C99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D3CAC" w:rsidRPr="0017531F" w14:paraId="6D158B9E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14BE2DC1" w14:textId="0C620B6C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 90 do 100%</w:t>
            </w:r>
          </w:p>
        </w:tc>
        <w:tc>
          <w:tcPr>
            <w:tcW w:w="6032" w:type="dxa"/>
            <w:gridSpan w:val="22"/>
            <w:vAlign w:val="center"/>
          </w:tcPr>
          <w:p w14:paraId="5EEE0A7F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D3CAC" w:rsidRPr="0017531F" w14:paraId="664DE470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0D3CAC" w:rsidRPr="0017531F" w:rsidRDefault="00000000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D3CAC" w:rsidRPr="0017531F" w:rsidRDefault="00000000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D3CAC" w:rsidRPr="0017531F" w:rsidRDefault="00000000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D3CAC" w:rsidRPr="0017531F" w:rsidRDefault="00000000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D3CAC" w:rsidRPr="0017531F" w:rsidRDefault="00000000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D3CAC" w:rsidRPr="0017531F" w14:paraId="475F0C66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</w:tcPr>
          <w:p w14:paraId="02B1DDEE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BF9C49D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6CA7" w14:textId="77777777" w:rsidR="00B434CD" w:rsidRDefault="00B434CD" w:rsidP="009947BA">
      <w:pPr>
        <w:spacing w:before="0" w:after="0"/>
      </w:pPr>
      <w:r>
        <w:separator/>
      </w:r>
    </w:p>
  </w:endnote>
  <w:endnote w:type="continuationSeparator" w:id="0">
    <w:p w14:paraId="4B0A7ADB" w14:textId="77777777" w:rsidR="00B434CD" w:rsidRDefault="00B434C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54AA" w14:textId="77777777" w:rsidR="00B434CD" w:rsidRDefault="00B434CD" w:rsidP="009947BA">
      <w:pPr>
        <w:spacing w:before="0" w:after="0"/>
      </w:pPr>
      <w:r>
        <w:separator/>
      </w:r>
    </w:p>
  </w:footnote>
  <w:footnote w:type="continuationSeparator" w:id="0">
    <w:p w14:paraId="3BF20E19" w14:textId="77777777" w:rsidR="00B434CD" w:rsidRDefault="00B434C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9162D"/>
    <w:multiLevelType w:val="multilevel"/>
    <w:tmpl w:val="6B843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 w16cid:durableId="160067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58A4"/>
    <w:rsid w:val="000331EA"/>
    <w:rsid w:val="00084BC6"/>
    <w:rsid w:val="000B3265"/>
    <w:rsid w:val="000C0578"/>
    <w:rsid w:val="000C6ACD"/>
    <w:rsid w:val="000D3CAC"/>
    <w:rsid w:val="0010332B"/>
    <w:rsid w:val="001443A2"/>
    <w:rsid w:val="00150B32"/>
    <w:rsid w:val="0017531F"/>
    <w:rsid w:val="00197268"/>
    <w:rsid w:val="00197510"/>
    <w:rsid w:val="001A7D65"/>
    <w:rsid w:val="001B34D5"/>
    <w:rsid w:val="001C6BDF"/>
    <w:rsid w:val="001C7C51"/>
    <w:rsid w:val="00226462"/>
    <w:rsid w:val="0022722C"/>
    <w:rsid w:val="00265179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C2480"/>
    <w:rsid w:val="004D44B9"/>
    <w:rsid w:val="00507C65"/>
    <w:rsid w:val="00527C5F"/>
    <w:rsid w:val="005353ED"/>
    <w:rsid w:val="00542F57"/>
    <w:rsid w:val="005514C3"/>
    <w:rsid w:val="005E1668"/>
    <w:rsid w:val="005E4E6B"/>
    <w:rsid w:val="005E5F80"/>
    <w:rsid w:val="005F6E0B"/>
    <w:rsid w:val="00614302"/>
    <w:rsid w:val="0062328F"/>
    <w:rsid w:val="00682EC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042F"/>
    <w:rsid w:val="00865776"/>
    <w:rsid w:val="00874D5D"/>
    <w:rsid w:val="00891C60"/>
    <w:rsid w:val="008942F0"/>
    <w:rsid w:val="008D45DB"/>
    <w:rsid w:val="0090214F"/>
    <w:rsid w:val="00906062"/>
    <w:rsid w:val="009163E6"/>
    <w:rsid w:val="0096102C"/>
    <w:rsid w:val="009760E8"/>
    <w:rsid w:val="009947BA"/>
    <w:rsid w:val="00997F41"/>
    <w:rsid w:val="009A3A9D"/>
    <w:rsid w:val="009B496E"/>
    <w:rsid w:val="009C56B1"/>
    <w:rsid w:val="009D5226"/>
    <w:rsid w:val="009E2FD4"/>
    <w:rsid w:val="00A06750"/>
    <w:rsid w:val="00A9132B"/>
    <w:rsid w:val="00AA1A5A"/>
    <w:rsid w:val="00AB4F5A"/>
    <w:rsid w:val="00AD23FB"/>
    <w:rsid w:val="00B434CD"/>
    <w:rsid w:val="00B71A57"/>
    <w:rsid w:val="00B7307A"/>
    <w:rsid w:val="00BF239E"/>
    <w:rsid w:val="00C02454"/>
    <w:rsid w:val="00C05FB8"/>
    <w:rsid w:val="00C3477B"/>
    <w:rsid w:val="00C7360F"/>
    <w:rsid w:val="00C85956"/>
    <w:rsid w:val="00C9733D"/>
    <w:rsid w:val="00CA3783"/>
    <w:rsid w:val="00CB23F4"/>
    <w:rsid w:val="00CB410C"/>
    <w:rsid w:val="00CE1365"/>
    <w:rsid w:val="00D136E4"/>
    <w:rsid w:val="00D5334D"/>
    <w:rsid w:val="00D5523D"/>
    <w:rsid w:val="00D944DF"/>
    <w:rsid w:val="00D968A2"/>
    <w:rsid w:val="00DC15D6"/>
    <w:rsid w:val="00DD110C"/>
    <w:rsid w:val="00DE6D53"/>
    <w:rsid w:val="00E06E39"/>
    <w:rsid w:val="00E07D73"/>
    <w:rsid w:val="00E17D18"/>
    <w:rsid w:val="00E30E67"/>
    <w:rsid w:val="00E85E52"/>
    <w:rsid w:val="00EB5A72"/>
    <w:rsid w:val="00EE0797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E4F14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FE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hn.uni-hamburg.de/content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evanat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1666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Miranda Levanat-Peričić</cp:lastModifiedBy>
  <cp:revision>3</cp:revision>
  <cp:lastPrinted>2021-02-12T11:27:00Z</cp:lastPrinted>
  <dcterms:created xsi:type="dcterms:W3CDTF">2025-09-22T17:20:00Z</dcterms:created>
  <dcterms:modified xsi:type="dcterms:W3CDTF">2025-09-22T17:21:00Z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