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29080F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C18DD00" w:rsidR="004B553E" w:rsidRPr="0017531F" w:rsidRDefault="003B0E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BC5515F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FA0EAB">
              <w:rPr>
                <w:rFonts w:ascii="Merriweather" w:hAnsi="Merriweather" w:cs="Times New Roman"/>
                <w:sz w:val="18"/>
                <w:szCs w:val="18"/>
              </w:rPr>
              <w:t>5</w:t>
            </w:r>
            <w:r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FA0EAB">
              <w:rPr>
                <w:rFonts w:ascii="Merriweather" w:hAnsi="Merriweather" w:cs="Times New Roman"/>
                <w:sz w:val="18"/>
                <w:szCs w:val="18"/>
              </w:rPr>
              <w:t>6</w:t>
            </w:r>
            <w:r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8A95F70" w:rsidR="004B553E" w:rsidRPr="0017531F" w:rsidRDefault="003B0E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Materinski i inojezični hrvatski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4282257" w:rsidR="004B553E" w:rsidRPr="0017531F" w:rsidRDefault="002205E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3B0E43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9F40121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E6583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Jednopredmetni diplomski sveučilišni studij Hrvatskoga jezika i književnosti </w:t>
            </w:r>
          </w:p>
        </w:tc>
      </w:tr>
      <w:tr w:rsidR="003B0E43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969DB5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3B0E43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628A0605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3B0E43" w:rsidRPr="0017531F" w:rsidRDefault="00000000" w:rsidP="003B0E4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3B0E43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0A856A4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3B0E43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6745404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20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3B0E43" w:rsidRPr="0017531F" w:rsidRDefault="00000000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13EEC00C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B0E43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5C9F8FD8" w:rsidR="003B0E43" w:rsidRPr="0017531F" w:rsidRDefault="00000000" w:rsidP="003B0E4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20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496FEF28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3B0E43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229F5ED1" w:rsidR="003B0E43" w:rsidRPr="0017531F" w:rsidRDefault="004474EF" w:rsidP="003B0E43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3B0E43" w:rsidRPr="0017531F" w:rsidRDefault="003B0E43" w:rsidP="003B0E4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E55E974" w:rsidR="003B0E43" w:rsidRPr="0017531F" w:rsidRDefault="004474EF" w:rsidP="003B0E43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3B0E43" w:rsidRPr="0017531F" w:rsidRDefault="003B0E43" w:rsidP="003B0E4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3B0E43" w:rsidRPr="0017531F" w:rsidRDefault="003B0E43" w:rsidP="003B0E43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3B0E43" w:rsidRPr="0017531F" w:rsidRDefault="003B0E43" w:rsidP="003B0E4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3B0E43" w:rsidRPr="0017531F" w:rsidRDefault="003B0E43" w:rsidP="003B0E4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DF605E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3B0E43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1FC6C12" w:rsidR="003B0E43" w:rsidRPr="0091202A" w:rsidRDefault="0091202A" w:rsidP="0091202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5F01">
              <w:rPr>
                <w:rFonts w:ascii="Merriweather" w:hAnsi="Merriweather" w:cs="Times New Roman"/>
                <w:sz w:val="16"/>
                <w:szCs w:val="20"/>
              </w:rPr>
              <w:t>SK-23</w:t>
            </w:r>
            <w:r w:rsidR="0003170F">
              <w:rPr>
                <w:rFonts w:ascii="Merriweather" w:hAnsi="Merriweather" w:cs="Times New Roman"/>
                <w:sz w:val="16"/>
                <w:szCs w:val="20"/>
              </w:rPr>
              <w:t>2</w:t>
            </w:r>
            <w:r w:rsidRPr="00AF5F01">
              <w:rPr>
                <w:rFonts w:ascii="Merriweather" w:hAnsi="Merriweather" w:cs="Times New Roman"/>
                <w:sz w:val="16"/>
                <w:szCs w:val="20"/>
              </w:rPr>
              <w:t>, uto 16 – 20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3B0E43" w:rsidRPr="0017531F" w:rsidRDefault="003B0E43" w:rsidP="003B0E4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D061D7E" w:rsidR="003B0E43" w:rsidRPr="0017531F" w:rsidRDefault="0091202A" w:rsidP="003B0E4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3B0E43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DF795B7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E4618B5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</w:tr>
      <w:tr w:rsidR="003B0E43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8F01604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3B0E43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B0E43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E35EEEE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Marijana Bašić</w:t>
            </w:r>
          </w:p>
        </w:tc>
      </w:tr>
      <w:tr w:rsidR="003B0E43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3B0E43" w:rsidRPr="0017531F" w:rsidRDefault="003B0E43" w:rsidP="003B0E4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D8AC593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A9F1103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pon</w:t>
            </w:r>
            <w:r>
              <w:rPr>
                <w:rFonts w:ascii="Merriweather" w:hAnsi="Merriweather" w:cs="Times New Roman"/>
                <w:sz w:val="16"/>
                <w:szCs w:val="16"/>
              </w:rPr>
              <w:t>edjeljkom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8 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</w:t>
            </w:r>
          </w:p>
        </w:tc>
      </w:tr>
      <w:tr w:rsidR="003B0E43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CC2848D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Marijana Bašić</w:t>
            </w:r>
          </w:p>
        </w:tc>
      </w:tr>
      <w:tr w:rsidR="003B0E43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3B0E43" w:rsidRPr="0017531F" w:rsidRDefault="003B0E43" w:rsidP="003B0E4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070899DC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13546226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pon</w:t>
            </w:r>
            <w:r>
              <w:rPr>
                <w:rFonts w:ascii="Merriweather" w:hAnsi="Merriweather" w:cs="Times New Roman"/>
                <w:sz w:val="16"/>
                <w:szCs w:val="16"/>
              </w:rPr>
              <w:t>edjeljkom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8 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</w:t>
            </w:r>
          </w:p>
        </w:tc>
      </w:tr>
      <w:tr w:rsidR="003B0E43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B0E43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3B0E43" w:rsidRPr="0017531F" w:rsidRDefault="003B0E43" w:rsidP="003B0E4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B0E43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B0E43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3B0E43" w:rsidRPr="0017531F" w:rsidRDefault="003B0E43" w:rsidP="003B0E4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B0E43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B0E43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7DE753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9D162E8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3B0E43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0E75F2A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B0E43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05216B9" w14:textId="77777777" w:rsidR="003D2E74" w:rsidRPr="00BA1304" w:rsidRDefault="003D2E74" w:rsidP="003D2E7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A130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Nakon odslušanog kolegija student će moći: </w:t>
            </w:r>
          </w:p>
          <w:p w14:paraId="383E8189" w14:textId="77777777" w:rsidR="003D2E74" w:rsidRPr="00BA1304" w:rsidRDefault="003D2E74" w:rsidP="003D2E7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A1304">
              <w:rPr>
                <w:rFonts w:ascii="Merriweather" w:eastAsia="MS Gothic" w:hAnsi="Merriweather" w:cs="Times New Roman"/>
                <w:sz w:val="16"/>
                <w:szCs w:val="16"/>
              </w:rPr>
              <w:t>1. definirati i opisati temeljne pojmove, ključne teorije i hipoteze iz područja ovladavanja jezikom,</w:t>
            </w:r>
          </w:p>
          <w:p w14:paraId="50FC45CD" w14:textId="77777777" w:rsidR="003D2E74" w:rsidRPr="00BA1304" w:rsidRDefault="003D2E74" w:rsidP="003D2E7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A1304">
              <w:rPr>
                <w:rFonts w:ascii="Merriweather" w:eastAsia="MS Gothic" w:hAnsi="Merriweather" w:cs="Times New Roman"/>
                <w:sz w:val="16"/>
                <w:szCs w:val="16"/>
              </w:rPr>
              <w:t>2. opisati i usporediti tijek jezičnoga razvoja (materinski i ini jezik, jednojezičnost, dvojezičnost i višejezičnost),</w:t>
            </w:r>
          </w:p>
          <w:p w14:paraId="790EABED" w14:textId="77777777" w:rsidR="003D2E74" w:rsidRPr="00BA1304" w:rsidRDefault="003D2E74" w:rsidP="003D2E7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A1304">
              <w:rPr>
                <w:rFonts w:ascii="Merriweather" w:eastAsia="MS Gothic" w:hAnsi="Merriweather" w:cs="Times New Roman"/>
                <w:sz w:val="16"/>
                <w:szCs w:val="16"/>
              </w:rPr>
              <w:t>3. opisati i usporediti metode učenja i poučavanja stranih jezika kroz povijest odnosno analizirati sličnosti i razlike u poučavanju materinskoga i inojezičnoga hrvatskog,</w:t>
            </w:r>
          </w:p>
          <w:p w14:paraId="42E696DD" w14:textId="77777777" w:rsidR="003D2E74" w:rsidRPr="00BA1304" w:rsidRDefault="003D2E74" w:rsidP="003D2E7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A1304">
              <w:rPr>
                <w:rFonts w:ascii="Merriweather" w:eastAsia="MS Gothic" w:hAnsi="Merriweather" w:cs="Times New Roman"/>
                <w:sz w:val="16"/>
                <w:szCs w:val="16"/>
              </w:rPr>
              <w:t>4. prepoznati, analizirati i tumačiti odstupanja u radovima inojezičnih govornika</w:t>
            </w:r>
          </w:p>
          <w:p w14:paraId="13E2A08B" w14:textId="23366831" w:rsidR="003B0E43" w:rsidRPr="0017531F" w:rsidRDefault="003D2E74" w:rsidP="003D2E7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A1304">
              <w:rPr>
                <w:rFonts w:ascii="Merriweather" w:eastAsia="MS Gothic" w:hAnsi="Merriweather" w:cs="Times New Roman"/>
                <w:sz w:val="16"/>
                <w:szCs w:val="16"/>
              </w:rPr>
              <w:t>5. adekvatno primijeniti stečena znanja u radu s inojezičnim učenicima.</w:t>
            </w:r>
          </w:p>
        </w:tc>
      </w:tr>
      <w:tr w:rsidR="003B0E43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D1B4784" w:rsidR="003B0E43" w:rsidRPr="0017531F" w:rsidRDefault="003D2E74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D2E7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Studenti će ovladati temeljnim znanjima i vještinama neophodnima za poučavanje inojezičnoga hrvatskoga.</w:t>
            </w:r>
          </w:p>
        </w:tc>
      </w:tr>
      <w:tr w:rsidR="003B0E43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B0E43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439A858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65E4D7A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3B0E43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4F29D86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19FDE536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3B0E43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F4D8D6A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3B0E43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/točno navesti uvjete za pristupanje ispitu, npr. položen kolokvij, održana prezentacija i sl./</w:t>
            </w:r>
          </w:p>
          <w:p w14:paraId="61A5A804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/gdje je primjenjivo, navesti razlike za redovne i izvanredne studente/</w:t>
            </w:r>
          </w:p>
        </w:tc>
      </w:tr>
      <w:tr w:rsidR="003B0E43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BB400BB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CDDD84F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BA1304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BA1304" w:rsidRPr="0017531F" w:rsidRDefault="00BA1304" w:rsidP="00BA130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99C1D56" w14:textId="698EB449" w:rsidR="00BA1304" w:rsidRDefault="00BA1304" w:rsidP="00BA13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1. rok: 27. 1. 2026.</w:t>
            </w:r>
          </w:p>
          <w:p w14:paraId="30038B69" w14:textId="2D0755B7" w:rsidR="00BA1304" w:rsidRPr="0017531F" w:rsidRDefault="00BA1304" w:rsidP="00BA13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rok: 10. 2. 2026.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BA1304" w:rsidRPr="0017531F" w:rsidRDefault="00BA1304" w:rsidP="00BA13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6F493F8" w14:textId="77777777" w:rsidR="00BA1304" w:rsidRDefault="00BA1304" w:rsidP="00BA13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1. rok: 1. 9. 2026.</w:t>
            </w:r>
          </w:p>
          <w:p w14:paraId="346823C5" w14:textId="4FDD81B6" w:rsidR="00BA1304" w:rsidRPr="0017531F" w:rsidRDefault="00BA1304" w:rsidP="00BA13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rok: 15. 9. 2026.</w:t>
            </w:r>
          </w:p>
        </w:tc>
      </w:tr>
      <w:tr w:rsidR="003B0E43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36622CE" w:rsidR="003B0E43" w:rsidRPr="0017531F" w:rsidRDefault="00FA0EAB" w:rsidP="00BA13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Temeljni je cilj kolegija usvajanje teorijskih znanja potrebnih za samostalno izvođenje nastave hrvatskoga jezika za neizvorne govornike u osnovnim i srednjim školama te osposobljavanje studenata za samostalno poučavanje odraslih učenika inojezičnog hrvatskog.</w:t>
            </w:r>
            <w:r w:rsidR="00BA130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3B0E43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BEA37E7" w14:textId="5A001D38" w:rsidR="00FA0EAB" w:rsidRPr="00FA0EAB" w:rsidRDefault="003B0E43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="00FA0EAB"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Uvodne napomene. Plan i program rada. Pregled literature. </w:t>
            </w:r>
          </w:p>
          <w:p w14:paraId="036F5AB6" w14:textId="759018BE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Pojmovi i nazivlje. Učenje i usvajanje jezika. Jednojezičnost, dvojezičnost, višejezičnost.</w:t>
            </w:r>
          </w:p>
          <w:p w14:paraId="61F797A9" w14:textId="362E2198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Obilježja učenika i pojedinačne razlike među učenicima: spol, dob, nadarenost, motivacija i stavovi, strah od jezika. Starosna dob i kognitivne sposobnosti učenika. </w:t>
            </w:r>
          </w:p>
          <w:p w14:paraId="72821A4A" w14:textId="28E85803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Stilovi učenja, strategije učenja i poučavanja inoga jezika. </w:t>
            </w:r>
          </w:p>
          <w:p w14:paraId="0437784E" w14:textId="41F454C8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Metode i pristupi poučavanju inoga jezika. Suvremene metode i moderne tehnologije, e-učenje.</w:t>
            </w:r>
          </w:p>
          <w:p w14:paraId="5F0EFFB5" w14:textId="18516B3E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Ovladavanje inim jezikom. Zabune i odstupanja, vrste odstupanja, jezični prijenos, međujezični utjecaji.</w:t>
            </w:r>
          </w:p>
          <w:p w14:paraId="5D74A582" w14:textId="758273EF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7.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Zajednički europski referentni okvir za strane jezike (ZEROJ) i njegova primjena. Europski portfolio za obrazovanje nastavnika jezika. </w:t>
            </w:r>
            <w:proofErr w:type="spellStart"/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Europass</w:t>
            </w:r>
            <w:proofErr w:type="spellEnd"/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jezična putovnica.</w:t>
            </w:r>
          </w:p>
          <w:p w14:paraId="5EFE5580" w14:textId="071C1855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8.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Program inojezičnoga hrvatskoga za pripremnu nastavu u OŠ i SŠ. Slušanje, govorenje, čitanje, pisanje, međudjelovanje. Prijedlozi aktivnosti i sadržaja za poučavanje i učenje.</w:t>
            </w:r>
          </w:p>
          <w:p w14:paraId="5E22F134" w14:textId="53E013D2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9.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Hrvatska nastava u inozemstvu – nastava jezika i kulture za djecu iseljenika. </w:t>
            </w:r>
            <w:proofErr w:type="spellStart"/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Kurikul</w:t>
            </w:r>
            <w:proofErr w:type="spellEnd"/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hrvatske nastave u inozemstvu. Nastava hrvatskoga jezika na drugim institucijama u inozemstvu.</w:t>
            </w:r>
          </w:p>
          <w:p w14:paraId="7D8C52B2" w14:textId="1BECAC70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Udžbenici, rječnici i gramatike za učenje jezika. Analiza i vrjednovanje udžbenika i priručnika.</w:t>
            </w:r>
          </w:p>
          <w:p w14:paraId="0B4D6BB5" w14:textId="4B754DF4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Igre u nastavi inojezičnog hrvatskog – uloga i primjena didaktičkih igara u nastavi inojezičnoga hrvatskog.</w:t>
            </w:r>
          </w:p>
          <w:p w14:paraId="3429A7BE" w14:textId="2FE546C2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Nastava gramatike inojezičnoga hrvatskoga. Poučavanje padežnome sustavu. Priprema nastavnih materijala prilagođenih polaznicima. </w:t>
            </w:r>
          </w:p>
          <w:p w14:paraId="3D14E536" w14:textId="43E290EE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13.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Nastava gramatike inojezičnoga hrvatskoga. Poučavanje glagolskome sustavu. Priprema nastavnih materijala prilagođenih polaznicima. </w:t>
            </w:r>
          </w:p>
          <w:p w14:paraId="65AA2381" w14:textId="03497004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14.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Prosudba jezične i komunikacijske sposobnosti inojezičnih govornika. Pisani i govoreni materijali. Izrada materijala za provjeru znanja. Vrednovanje u nastavi inojezičnoga hrvatskoga.</w:t>
            </w:r>
          </w:p>
          <w:p w14:paraId="380D436D" w14:textId="4E06B2B9" w:rsidR="003B0E43" w:rsidRPr="0017531F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15.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Zaključak. Sabiranje i zaokruživanje gradiva.</w:t>
            </w:r>
          </w:p>
          <w:p w14:paraId="0F5FEE00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3A408E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(po potrebi dodati seminare i vježbe)</w:t>
            </w:r>
          </w:p>
        </w:tc>
      </w:tr>
      <w:tr w:rsidR="003B0E43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A0FDF69" w14:textId="32954A49" w:rsidR="0014558D" w:rsidRDefault="0014558D" w:rsidP="0014558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558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Bašić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</w:t>
            </w:r>
            <w:r w:rsidRPr="0014558D">
              <w:rPr>
                <w:rFonts w:ascii="Merriweather" w:eastAsia="MS Gothic" w:hAnsi="Merriweather" w:cs="Times New Roman"/>
                <w:sz w:val="16"/>
                <w:szCs w:val="16"/>
              </w:rPr>
              <w:t>i Baričević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S. (2024).</w:t>
            </w:r>
            <w:r w:rsidRPr="0014558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455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Ini jezik hrvatski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14558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Zadar: Sveučilište u Zadru.</w:t>
            </w:r>
          </w:p>
          <w:p w14:paraId="412E7D61" w14:textId="3405B57A" w:rsidR="009870ED" w:rsidRPr="009870ED" w:rsidRDefault="009870ED" w:rsidP="009870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Odabrana poglavlja u:</w:t>
            </w:r>
          </w:p>
          <w:p w14:paraId="2F8CD31F" w14:textId="77777777" w:rsidR="009870ED" w:rsidRPr="009870ED" w:rsidRDefault="009870ED" w:rsidP="009870E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Češi, M., Cvikić, L. i 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Milović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, S. (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(2012).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Inojezični učenik u okruženju hrvatskoga jezika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Zagreb: AZOO. Dostupno na: </w:t>
            </w:r>
            <w:hyperlink r:id="rId11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http://www.azoo.hr/images/izdanja/Inojezicni_ucenik_web.pdf</w:t>
              </w:r>
            </w:hyperlink>
          </w:p>
          <w:p w14:paraId="488C20C8" w14:textId="77777777" w:rsidR="009870ED" w:rsidRPr="009870ED" w:rsidRDefault="009870ED" w:rsidP="009870E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Jelaska, Z. i sur. (2005).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Hrvatski kao drugi i strani jezik. 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Zagreb: Hrvatska sveučilišna naklada.</w:t>
            </w:r>
          </w:p>
          <w:p w14:paraId="42D26E4D" w14:textId="77777777" w:rsidR="009870ED" w:rsidRPr="009870ED" w:rsidRDefault="009870ED" w:rsidP="009870E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Medved 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Krajnović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(2010).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Od jezičnosti do višejezičnosti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Zagreb: 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Leykam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international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DDE4B0E" w14:textId="77777777" w:rsidR="009870ED" w:rsidRPr="009870ED" w:rsidRDefault="009870ED" w:rsidP="009870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Odabrani članci u:</w:t>
            </w:r>
          </w:p>
          <w:p w14:paraId="73F20BB5" w14:textId="77777777" w:rsidR="009870ED" w:rsidRPr="009870ED" w:rsidRDefault="009870ED" w:rsidP="009870ED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Lahor – časopis za hrvatski kao materinski, drugi i strani jezik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Hrvatsko filološko društvo, Zagreb, 2006–2013. Dostupno na: </w:t>
            </w:r>
            <w:hyperlink r:id="rId12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http://hrcak.srce.hr/lahor</w:t>
              </w:r>
            </w:hyperlink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ili: </w:t>
            </w:r>
            <w:hyperlink r:id="rId13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http://www.hfiloloskod.hr/index.php/casopisi/lahor</w:t>
              </w:r>
            </w:hyperlink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B89B5BE" w14:textId="27B824BA" w:rsidR="003B0E43" w:rsidRPr="009870ED" w:rsidRDefault="009870ED" w:rsidP="009870ED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Croatian </w:t>
            </w:r>
            <w:proofErr w:type="spellStart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Studies</w:t>
            </w:r>
            <w:proofErr w:type="spellEnd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Review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(Časopis za hrvatske studije), Croatian 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Centre, 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Macquarie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University, Sydney, 1997–2013. Dostupno na: </w:t>
            </w:r>
            <w:hyperlink r:id="rId14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http://hrcak.srce.hr/chs</w:t>
              </w:r>
            </w:hyperlink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</w:p>
        </w:tc>
      </w:tr>
      <w:tr w:rsidR="003B0E43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2E28DE5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Odabrani udžbenici i priručnici inojezičnog hrvatskog </w:t>
            </w:r>
          </w:p>
          <w:p w14:paraId="186A32BB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color w:val="FF0000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Baričević, S. i Bašić, M. (2018). Raščlamba prijedložno-padežnih izraza u udžbenicima inojezičnoga hrvatskoga.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Magistra </w:t>
            </w:r>
            <w:proofErr w:type="spellStart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Iadertina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13 (1), 9–38. Dostupno na:  </w:t>
            </w:r>
            <w:hyperlink r:id="rId15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https://hrcak.srce.hr/217835</w:t>
              </w:r>
            </w:hyperlink>
            <w:r w:rsidRPr="009870ED">
              <w:rPr>
                <w:rFonts w:ascii="Merriweather" w:eastAsia="MS Gothic" w:hAnsi="Merriweather" w:cs="Times New Roman"/>
                <w:color w:val="FF0000"/>
                <w:sz w:val="16"/>
                <w:szCs w:val="16"/>
              </w:rPr>
              <w:t xml:space="preserve"> </w:t>
            </w:r>
          </w:p>
          <w:p w14:paraId="3D28EDAD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color w:val="FF0000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Bašić, M. (2014). Interkulturalna sastavnica komunikacijske kompetencije.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Magistra </w:t>
            </w:r>
            <w:proofErr w:type="spellStart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Iadertina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9 (1), 55–70. Dostupno na: </w:t>
            </w:r>
            <w:hyperlink r:id="rId16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https://hrcak.srce.hr/137242</w:t>
              </w:r>
            </w:hyperlink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</w:p>
          <w:p w14:paraId="6632D319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color w:val="FF0000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Bašić, M. (2017). Kontrastivni pristup obradi egzistencijalnih rečenica u nastavi inojezičnoga hrvatskog.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Jezik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64 (5), 161–177. Dostupno na: </w:t>
            </w:r>
            <w:hyperlink r:id="rId17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https://hrcak.srce.hr/190978</w:t>
              </w:r>
            </w:hyperlink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6D94A56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Bašić, M. (2017). Inojezični razvoj i teorije dinamičnih sustava. </w:t>
            </w:r>
            <w:proofErr w:type="spellStart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Croatica</w:t>
            </w:r>
            <w:proofErr w:type="spellEnd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et</w:t>
            </w:r>
            <w:proofErr w:type="spellEnd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Slavica </w:t>
            </w:r>
            <w:proofErr w:type="spellStart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Iadertina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13/2 (13.), 287–320. Dostupno na: </w:t>
            </w:r>
            <w:hyperlink r:id="rId18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https://hrcak.srce.hr/198794</w:t>
              </w:r>
            </w:hyperlink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905A06F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Cvikić, L. (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(2007).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Drugi jezik hrvatski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Zagreb: Profil 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international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7E877FA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Jelaska, Z. i sur. (2014).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Hrvatski kao ini jezik (B2). Ispitni katalog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Zagreb: NCVVO. Dostupno na: </w:t>
            </w:r>
            <w:hyperlink r:id="rId19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http://dokumenti.ncvvo.hr/HRV_INI_B2/Katalog_INI_hrv_b2.pdf</w:t>
              </w:r>
            </w:hyperlink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Petrović, E. (1997).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Teorija nastave stranih jezika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. Osijek: Pedagoški fakultet.</w:t>
            </w:r>
          </w:p>
          <w:p w14:paraId="7C4F6764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Prebeg-Vilke, M. (1977).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Uvod u </w:t>
            </w:r>
            <w:proofErr w:type="spellStart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glotodidaktiku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. Zagreb: Školska knjiga.</w:t>
            </w:r>
          </w:p>
          <w:p w14:paraId="0D3E62AA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Skljarov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(1987).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Jezik i govor u nastavi stranih jezika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. Zagreb: Školska knjiga.</w:t>
            </w:r>
          </w:p>
          <w:p w14:paraId="1C04E185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Skljarov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(1993).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Teorija i praksa u nastavi stranih jezika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. Zagreb: Školske novine.</w:t>
            </w:r>
          </w:p>
          <w:p w14:paraId="63D07860" w14:textId="61F55684" w:rsidR="003B0E43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Vilke, M. (1991).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Vaše dijete i jezik – materinji, drugi i strani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. Zagreb: Školska knjiga.</w:t>
            </w:r>
          </w:p>
        </w:tc>
      </w:tr>
      <w:tr w:rsidR="003B0E43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18B138D" w14:textId="77777777" w:rsidR="009870ED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jezični portal </w:t>
            </w:r>
            <w:hyperlink r:id="rId20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http://hjp.znanje.hr/</w:t>
              </w:r>
            </w:hyperlink>
          </w:p>
          <w:p w14:paraId="0F79D327" w14:textId="77777777" w:rsidR="009870ED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Jezični savjetnik </w:t>
            </w:r>
            <w:hyperlink r:id="rId21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http://jezicni-savjetnik.hr/</w:t>
              </w:r>
            </w:hyperlink>
          </w:p>
          <w:p w14:paraId="4FA64B38" w14:textId="77777777" w:rsidR="009870ED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Bolje je hrvatski </w:t>
            </w:r>
            <w:hyperlink r:id="rId22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http://bolje.hr/</w:t>
              </w:r>
            </w:hyperlink>
          </w:p>
          <w:p w14:paraId="39A08B32" w14:textId="77777777" w:rsidR="009870ED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Hrvatski pravopis</w:t>
            </w:r>
            <w:r w:rsidRPr="009870ED">
              <w:rPr>
                <w:rFonts w:ascii="Merriweather" w:hAnsi="Merriweather"/>
                <w:sz w:val="16"/>
                <w:szCs w:val="16"/>
              </w:rPr>
              <w:t xml:space="preserve"> </w:t>
            </w:r>
            <w:hyperlink r:id="rId23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http://pravopis.hr/</w:t>
              </w:r>
            </w:hyperlink>
          </w:p>
          <w:p w14:paraId="3DCC4888" w14:textId="5F08CD90" w:rsidR="003B0E43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Hrvatska školska gramatika </w:t>
            </w:r>
            <w:r w:rsidRPr="009870ED"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  <w:t>http://gramatika.hr/</w:t>
            </w:r>
          </w:p>
        </w:tc>
      </w:tr>
      <w:tr w:rsidR="003B0E43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B0E43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62591409" w:rsidR="003B0E43" w:rsidRPr="0017531F" w:rsidRDefault="00000000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A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3B0E43" w:rsidRPr="0017531F" w:rsidRDefault="003B0E43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3B0E43" w:rsidRPr="0017531F" w:rsidRDefault="00000000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3B0E43" w:rsidRPr="0017531F" w:rsidRDefault="003B0E43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3B0E43" w:rsidRPr="0017531F" w:rsidRDefault="00000000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3B0E43" w:rsidRPr="0017531F" w:rsidRDefault="00000000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3B0E43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3B0E43" w:rsidRPr="0017531F" w:rsidRDefault="00000000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3B0E43" w:rsidRPr="0017531F" w:rsidRDefault="00000000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3B0E43" w:rsidRPr="0017531F" w:rsidRDefault="00000000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3B0E43" w:rsidRPr="0017531F" w:rsidRDefault="003B0E43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10B5C83D" w:rsidR="003B0E43" w:rsidRPr="0017531F" w:rsidRDefault="00000000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3B0E43" w:rsidRPr="0017531F" w:rsidRDefault="003B0E43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3B0E43" w:rsidRPr="0017531F" w:rsidRDefault="00000000" w:rsidP="003B0E4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3B0E43" w:rsidRPr="0017531F" w:rsidRDefault="00000000" w:rsidP="003B0E4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3B0E43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96CEA3F" w:rsidR="003B0E43" w:rsidRPr="0017531F" w:rsidRDefault="00B67AB4" w:rsidP="003B0E4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seminarski rad</w:t>
            </w:r>
            <w:r w:rsidRPr="0091250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25</w:t>
            </w:r>
            <w:r w:rsidRPr="0091250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91250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završni ispit –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75</w:t>
            </w:r>
            <w:r w:rsidRPr="0091250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</w:t>
            </w:r>
          </w:p>
        </w:tc>
      </w:tr>
      <w:tr w:rsidR="003B0E43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870E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870ED" w:rsidRPr="0017531F" w:rsidRDefault="009870ED" w:rsidP="009870E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CE17040" w:rsidR="009870ED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9870ED">
              <w:rPr>
                <w:rFonts w:ascii="Merriweather" w:hAnsi="Merriweather" w:cs="Times New Roman"/>
                <w:sz w:val="16"/>
                <w:szCs w:val="20"/>
              </w:rPr>
              <w:t>&lt; 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870ED" w:rsidRPr="0017531F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870E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870ED" w:rsidRPr="0017531F" w:rsidRDefault="009870ED" w:rsidP="009870E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F9C1F4A" w:rsidR="009870ED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9870ED">
              <w:rPr>
                <w:rFonts w:ascii="Merriweather" w:hAnsi="Merriweather" w:cs="Times New Roman"/>
                <w:sz w:val="16"/>
                <w:szCs w:val="20"/>
              </w:rPr>
              <w:t>61 – 70%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870ED" w:rsidRPr="0017531F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870E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870ED" w:rsidRPr="0017531F" w:rsidRDefault="009870ED" w:rsidP="009870E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3694422" w:rsidR="009870ED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9870ED">
              <w:rPr>
                <w:rFonts w:ascii="Merriweather" w:hAnsi="Merriweather" w:cs="Times New Roman"/>
                <w:sz w:val="16"/>
                <w:szCs w:val="20"/>
              </w:rPr>
              <w:t>71 – 80%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870ED" w:rsidRPr="0017531F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870E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870ED" w:rsidRPr="0017531F" w:rsidRDefault="009870ED" w:rsidP="009870E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86795B6" w:rsidR="009870ED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9870ED">
              <w:rPr>
                <w:rFonts w:ascii="Merriweather" w:hAnsi="Merriweather" w:cs="Times New Roman"/>
                <w:sz w:val="16"/>
                <w:szCs w:val="20"/>
              </w:rPr>
              <w:t>81 – 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870ED" w:rsidRPr="0017531F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3B0E43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B0E43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37226" w14:textId="77777777" w:rsidR="00A84656" w:rsidRDefault="00A84656" w:rsidP="009947BA">
      <w:pPr>
        <w:spacing w:before="0" w:after="0"/>
      </w:pPr>
      <w:r>
        <w:separator/>
      </w:r>
    </w:p>
  </w:endnote>
  <w:endnote w:type="continuationSeparator" w:id="0">
    <w:p w14:paraId="77D256B3" w14:textId="77777777" w:rsidR="00A84656" w:rsidRDefault="00A8465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800000000000000"/>
    <w:charset w:val="00"/>
    <w:family w:val="roman"/>
    <w:pitch w:val="variable"/>
    <w:sig w:usb0="A00002BF" w:usb1="5000207A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C5D7B" w14:textId="77777777" w:rsidR="00A84656" w:rsidRDefault="00A84656" w:rsidP="009947BA">
      <w:pPr>
        <w:spacing w:before="0" w:after="0"/>
      </w:pPr>
      <w:r>
        <w:separator/>
      </w:r>
    </w:p>
  </w:footnote>
  <w:footnote w:type="continuationSeparator" w:id="0">
    <w:p w14:paraId="4EE472A6" w14:textId="77777777" w:rsidR="00A84656" w:rsidRDefault="00A8465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4F13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088"/>
    <w:multiLevelType w:val="hybridMultilevel"/>
    <w:tmpl w:val="34D2BE8C"/>
    <w:lvl w:ilvl="0" w:tplc="935A6C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92541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95468">
    <w:abstractNumId w:val="2"/>
  </w:num>
  <w:num w:numId="2" w16cid:durableId="1158496229">
    <w:abstractNumId w:val="0"/>
  </w:num>
  <w:num w:numId="3" w16cid:durableId="1306199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3170F"/>
    <w:rsid w:val="000C0578"/>
    <w:rsid w:val="0010332B"/>
    <w:rsid w:val="001443A2"/>
    <w:rsid w:val="0014558D"/>
    <w:rsid w:val="00150B32"/>
    <w:rsid w:val="0017531F"/>
    <w:rsid w:val="00197510"/>
    <w:rsid w:val="001C7C51"/>
    <w:rsid w:val="002205E5"/>
    <w:rsid w:val="002224D0"/>
    <w:rsid w:val="00226462"/>
    <w:rsid w:val="0022722C"/>
    <w:rsid w:val="0028545A"/>
    <w:rsid w:val="0029080F"/>
    <w:rsid w:val="002E1CE6"/>
    <w:rsid w:val="002F2D22"/>
    <w:rsid w:val="00310F9A"/>
    <w:rsid w:val="00326091"/>
    <w:rsid w:val="00357643"/>
    <w:rsid w:val="00371634"/>
    <w:rsid w:val="00386E9C"/>
    <w:rsid w:val="00393964"/>
    <w:rsid w:val="003B0E43"/>
    <w:rsid w:val="003C2A22"/>
    <w:rsid w:val="003D2E74"/>
    <w:rsid w:val="003D7529"/>
    <w:rsid w:val="003F11B6"/>
    <w:rsid w:val="003F17B8"/>
    <w:rsid w:val="004474E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62DC2"/>
    <w:rsid w:val="00684BBC"/>
    <w:rsid w:val="006B333B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E747F"/>
    <w:rsid w:val="00865776"/>
    <w:rsid w:val="00874D5D"/>
    <w:rsid w:val="00891C60"/>
    <w:rsid w:val="008942F0"/>
    <w:rsid w:val="008A488A"/>
    <w:rsid w:val="008D45DB"/>
    <w:rsid w:val="0090214F"/>
    <w:rsid w:val="0091202A"/>
    <w:rsid w:val="009163E6"/>
    <w:rsid w:val="009760E8"/>
    <w:rsid w:val="009870ED"/>
    <w:rsid w:val="009947BA"/>
    <w:rsid w:val="00997F41"/>
    <w:rsid w:val="009A3A9D"/>
    <w:rsid w:val="009C56B1"/>
    <w:rsid w:val="009D5226"/>
    <w:rsid w:val="009E2FD4"/>
    <w:rsid w:val="00A06750"/>
    <w:rsid w:val="00A7597D"/>
    <w:rsid w:val="00A84656"/>
    <w:rsid w:val="00A9132B"/>
    <w:rsid w:val="00AA1A5A"/>
    <w:rsid w:val="00AD23FB"/>
    <w:rsid w:val="00AD3240"/>
    <w:rsid w:val="00AF5F01"/>
    <w:rsid w:val="00B67AB4"/>
    <w:rsid w:val="00B71A57"/>
    <w:rsid w:val="00B7307A"/>
    <w:rsid w:val="00BA1304"/>
    <w:rsid w:val="00C02454"/>
    <w:rsid w:val="00C0755C"/>
    <w:rsid w:val="00C3477B"/>
    <w:rsid w:val="00C85956"/>
    <w:rsid w:val="00C964D2"/>
    <w:rsid w:val="00C9733D"/>
    <w:rsid w:val="00CA3783"/>
    <w:rsid w:val="00CB23F4"/>
    <w:rsid w:val="00D136E4"/>
    <w:rsid w:val="00D5334D"/>
    <w:rsid w:val="00D5523D"/>
    <w:rsid w:val="00D6230F"/>
    <w:rsid w:val="00D944DF"/>
    <w:rsid w:val="00DD110C"/>
    <w:rsid w:val="00DD26CD"/>
    <w:rsid w:val="00DE6D53"/>
    <w:rsid w:val="00E06E39"/>
    <w:rsid w:val="00E07D73"/>
    <w:rsid w:val="00E17D18"/>
    <w:rsid w:val="00E30E67"/>
    <w:rsid w:val="00E615F6"/>
    <w:rsid w:val="00E913F1"/>
    <w:rsid w:val="00EB5A72"/>
    <w:rsid w:val="00F02A8F"/>
    <w:rsid w:val="00F22855"/>
    <w:rsid w:val="00F513E0"/>
    <w:rsid w:val="00F566DA"/>
    <w:rsid w:val="00F82834"/>
    <w:rsid w:val="00F84F5E"/>
    <w:rsid w:val="00FA0EA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filoloskod.hr/index.php/casopisi/lahor" TargetMode="External"/><Relationship Id="rId18" Type="http://schemas.openxmlformats.org/officeDocument/2006/relationships/hyperlink" Target="https://hrcak.srce.hr/19879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jezicni-savjetnik.hr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hrcak.srce.hr/lahor" TargetMode="External"/><Relationship Id="rId17" Type="http://schemas.openxmlformats.org/officeDocument/2006/relationships/hyperlink" Target="https://hrcak.srce.hr/190978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hrcak.srce.hr/137242" TargetMode="External"/><Relationship Id="rId20" Type="http://schemas.openxmlformats.org/officeDocument/2006/relationships/hyperlink" Target="http://hjp.znanje.h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zoo.hr/images/izdanja/Inojezicni_ucenik_web.pdf" TargetMode="External"/><Relationship Id="rId24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rcak.srce.hr/217835" TargetMode="External"/><Relationship Id="rId23" Type="http://schemas.openxmlformats.org/officeDocument/2006/relationships/hyperlink" Target="http://pravopis.h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dokumenti.ncvvo.hr/HRV_INI_B2/Katalog_INI_hrv_b2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hrcak.srce.hr/chs" TargetMode="External"/><Relationship Id="rId22" Type="http://schemas.openxmlformats.org/officeDocument/2006/relationships/hyperlink" Target="http://bolje.hr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15</cp:revision>
  <cp:lastPrinted>2021-02-12T11:27:00Z</cp:lastPrinted>
  <dcterms:created xsi:type="dcterms:W3CDTF">2025-09-10T19:34:00Z</dcterms:created>
  <dcterms:modified xsi:type="dcterms:W3CDTF">2025-09-24T10:09:00Z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