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616A71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B4AF3F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CE5C44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  <w:r w:rsidR="00330A81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632F0BA" w:rsidR="004B553E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Komedija i komički tipovi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75DD53" w:rsidR="00330A81" w:rsidRPr="00072E75" w:rsidRDefault="004F6F99" w:rsidP="00330A8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666EE6EF" w:rsidR="004B553E" w:rsidRPr="00072E75" w:rsidRDefault="004F6F9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Dvopredmetni</w:t>
            </w:r>
            <w:r w:rsidR="00733245">
              <w:rPr>
                <w:rFonts w:ascii="Times New Roman" w:hAnsi="Times New Roman" w:cs="Times New Roman"/>
                <w:b/>
                <w:sz w:val="20"/>
              </w:rPr>
              <w:t xml:space="preserve">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7AADB32" w:rsidR="004B553E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</w:t>
            </w:r>
            <w:r w:rsidR="00733245">
              <w:rPr>
                <w:rFonts w:ascii="Times New Roman" w:hAnsi="Times New Roman" w:cs="Times New Roman"/>
                <w:sz w:val="17"/>
                <w:szCs w:val="17"/>
              </w:rPr>
              <w:t>ije</w:t>
            </w:r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D4EB4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00D58C5A" w:rsidR="004B553E" w:rsidRPr="00072E75" w:rsidRDefault="006D4EB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D4EB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817642E" w:rsidR="00393964" w:rsidRPr="00072E75" w:rsidRDefault="006D4EB4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28A124C2" w:rsidR="00393964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08672C65" w:rsidR="00453362" w:rsidRPr="00072E75" w:rsidRDefault="00330A8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24B53936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>Petak 9-1</w:t>
            </w:r>
            <w:r w:rsidR="00F3471C">
              <w:rPr>
                <w:rFonts w:ascii="Times New Roman" w:hAnsi="Times New Roman" w:cs="Times New Roman"/>
                <w:sz w:val="18"/>
                <w:szCs w:val="20"/>
              </w:rPr>
              <w:t>1.30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 xml:space="preserve">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A14B78E" w:rsidR="00453362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89289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3E72E3A" w:rsidR="00453362" w:rsidRPr="00072E75" w:rsidRDefault="0045336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3FF7EE2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B60D248" w:rsidR="00453362" w:rsidRPr="00072E75" w:rsidRDefault="00F347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</w:t>
            </w:r>
            <w:r w:rsidR="00F67CE4">
              <w:rPr>
                <w:rFonts w:ascii="Times New Roman" w:hAnsi="Times New Roman" w:cs="Times New Roman"/>
                <w:sz w:val="18"/>
              </w:rPr>
              <w:t xml:space="preserve"> Ana Gospić Županović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23070C89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3E9658C" w:rsidR="005D336E" w:rsidRPr="00072E75" w:rsidRDefault="00F347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nastave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5936267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3471C">
              <w:rPr>
                <w:rFonts w:ascii="Times New Roman" w:hAnsi="Times New Roman" w:cs="Times New Roman"/>
                <w:sz w:val="18"/>
              </w:rPr>
              <w:t>Izv. prof. dr. sc. Ana Gospić Županović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AC6918C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299721A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36384BBB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1FAA12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2A38DB55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947FE6" w14:textId="70A13CAD" w:rsidR="00FA0A4B" w:rsidRPr="00072E75" w:rsidRDefault="00FA0A4B" w:rsidP="00FA0A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117CA5CB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utvrditi i navesti obilježja i razvoj komedije kao dramske vrste u dijakronijsko-povijesnoj perspektivi</w:t>
            </w:r>
          </w:p>
          <w:p w14:paraId="75F10E0C" w14:textId="4A7C0CE5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-navesti specifična obilježja različitih komediografskih vrsta/ žanrova</w:t>
            </w:r>
          </w:p>
          <w:p w14:paraId="3BB4D021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-samostalno identificirati i analizirati tipologije likova</w:t>
            </w:r>
          </w:p>
          <w:p w14:paraId="22A15FE0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-razumjeti odnos komediografskih tipova prema društvenim i psihološkim strukturama</w:t>
            </w:r>
          </w:p>
          <w:p w14:paraId="23E7DEB5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-objasniti na osnovnoj teorijskoj razini fenomen komike i smijeha i navedeno primijeniti u analizi različitih diskurza</w:t>
            </w:r>
          </w:p>
          <w:p w14:paraId="1157806D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-prepoznati ključne komičke tehnike u oblikovanju/koncepciji likova</w:t>
            </w:r>
          </w:p>
          <w:p w14:paraId="64E691B0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1D51B99" w14:textId="17289629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</w:rPr>
              <w:t xml:space="preserve">- </w:t>
            </w: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razvijanje znanja o komediji kao specifičnoj dramskoj vrsti i predlošku za izvedbu, stjecanje poveznica nužnih za interdisciplinaran uvid u komplementarna područja filologije, znanosti o umjetnosti i kulture.</w:t>
            </w:r>
          </w:p>
          <w:p w14:paraId="4790A1A9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</w:rPr>
              <w:t xml:space="preserve">- </w:t>
            </w: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identificiranje imanentnih i kontekstualnih odrednica književnog teksta (teksta za izvedbu)</w:t>
            </w:r>
          </w:p>
          <w:p w14:paraId="1296AB83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- razvoj i primjena stručnog vokabulara</w:t>
            </w:r>
          </w:p>
          <w:p w14:paraId="393E6F45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razvoj sposobnosti usporedbe, selekcije, analize i sinteze </w:t>
            </w:r>
          </w:p>
          <w:p w14:paraId="2B3F8A20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razvoj vještina pismenog i usmenog izražavanja, kritičkog razmišljanja i argumentacije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8873A4D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323D07F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2A02221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4F17461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3F028EB2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6D4EB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57B6C4A" w:rsidR="00FC2198" w:rsidRP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Ocijenjen seminarski rad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0A8AC2F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12ECAE6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E084836" w14:textId="77777777" w:rsidR="00FC2198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794F8C9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0AAC37" w14:textId="0767DC92" w:rsidR="00F67CE4" w:rsidRDefault="00F67CE4" w:rsidP="00F3471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Kolegij nudi uvid u povijesnu poetiku komedije kao dramske vrste s naglaskom na tipološko istraživanje 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 xml:space="preserve">kategorija 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>komičnih likova, te uvod u teorije smijeha i promišljanje fenomena komičnog. Razlučuju se različite kategorizacije dramskih likova i razjašnjava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ju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tipolo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ške mogućnosti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komičnih likova (npr. razlikovanje tipa od stereotipa i maske). Na reprezentativnim komediografskim djelima pretežno iz hrvatske književnosti od 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humanizma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do 20. stoljeća uspostavlja se i komparativno istražuje tipologija likova.</w:t>
            </w:r>
          </w:p>
          <w:p w14:paraId="7FA31988" w14:textId="3978DACE" w:rsidR="00F67CE4" w:rsidRDefault="00F3471C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23666BC" w14:textId="5CA9F82F" w:rsidR="00F67CE4" w:rsidRPr="00072E75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22031A" w14:textId="77777777" w:rsidR="00FC2198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565D04A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20794A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1. Uvod u teorije humora (smijeha i smiješnog) i povijesnu poetiku komedije kao dramske vrste </w:t>
            </w:r>
          </w:p>
          <w:p w14:paraId="68264259" w14:textId="4F1E3761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2.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Oblici komičnog i komična sredstva</w:t>
            </w:r>
          </w:p>
          <w:p w14:paraId="1ECC4081" w14:textId="684CC910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3. </w:t>
            </w:r>
            <w:r w:rsidR="0046239D" w:rsidRPr="00F67CE4">
              <w:rPr>
                <w:rFonts w:ascii="Times New Roman" w:eastAsia="MS Gothic" w:hAnsi="Times New Roman" w:cs="Times New Roman"/>
                <w:iCs/>
                <w:sz w:val="18"/>
              </w:rPr>
              <w:t>Razlikovanje komedije i tragedije u ranonovovjekovlju i razlozi većeg izostanka poetičkih rasprava o komediji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  <w:r w:rsidR="0046239D"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Poetološke rasprave u okviru normativnih poetika.</w:t>
            </w:r>
          </w:p>
          <w:p w14:paraId="1CD3451F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4. Primjena dramatoloških teorija na kategorije razlikovanja dramskih likova: stereotip, tip, karakter. Aktantski modeli i aktantska analiza.</w:t>
            </w:r>
          </w:p>
          <w:p w14:paraId="700F68D6" w14:textId="06A0DDA9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5. Sustavi komediografskih tipova i komediografske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vrste i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podvrste u hrvatskoj ranonovovjekovnoj književnosti </w:t>
            </w:r>
          </w:p>
          <w:p w14:paraId="1A35CAE3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6. farsa, eruditna komedija: Nalješković, Držić</w:t>
            </w:r>
          </w:p>
          <w:p w14:paraId="1CB524B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7. smješnice i talijanska komedija </w:t>
            </w:r>
            <w:r w:rsidRPr="00F67CE4">
              <w:rPr>
                <w:rFonts w:ascii="Times New Roman" w:eastAsia="MS Gothic" w:hAnsi="Times New Roman" w:cs="Times New Roman"/>
                <w:i/>
                <w:sz w:val="18"/>
              </w:rPr>
              <w:t>ridicolosa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Komedija dell ’ arte </w:t>
            </w:r>
          </w:p>
          <w:p w14:paraId="6C4EF199" w14:textId="79A65282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8. Molière i 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„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frančezarije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“</w:t>
            </w:r>
          </w:p>
          <w:p w14:paraId="2B9768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9. Kajkavska komediografija u 18. i 19. stoljeću</w:t>
            </w:r>
          </w:p>
          <w:p w14:paraId="6A8B2294" w14:textId="282935DF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10. Komički tipovi i stereotipovi u komedijama 19. stoljeća</w:t>
            </w:r>
          </w:p>
          <w:p w14:paraId="76BA7874" w14:textId="06CAD896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11. Komediografija u 20. st.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s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alonska komedija;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„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n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ova farsa“ i hibridni dramski oblici (groteska, crna komedija)</w:t>
            </w:r>
          </w:p>
          <w:p w14:paraId="6AAC0189" w14:textId="2BB28872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12. Burleska</w:t>
            </w:r>
          </w:p>
          <w:p w14:paraId="63C3C74C" w14:textId="66351676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13. Popularnost TV-vrsta i drugih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kom.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žanrova (sitcom, slapstick, stand up)</w:t>
            </w:r>
          </w:p>
          <w:p w14:paraId="68C1A957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14. Zaključno</w:t>
            </w:r>
          </w:p>
          <w:p w14:paraId="688A5CA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1469C8D" w14:textId="77777777" w:rsid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SEMINARSKI RAD: </w:t>
            </w:r>
          </w:p>
          <w:p w14:paraId="43CF481F" w14:textId="78025E13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detaljniji plan nastave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 i seminarskih radova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se d</w:t>
            </w:r>
            <w:r w:rsidR="00CE5C44">
              <w:rPr>
                <w:rFonts w:ascii="Times New Roman" w:eastAsia="MS Gothic" w:hAnsi="Times New Roman" w:cs="Times New Roman"/>
                <w:iCs/>
                <w:sz w:val="18"/>
              </w:rPr>
              <w:t>ogovara 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studentima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u tijeku kolegija</w:t>
            </w:r>
            <w:r w:rsidR="00653A48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</w:p>
          <w:p w14:paraId="07418137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C871785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1C2CF715" w14:textId="7706D786" w:rsidR="00F67CE4" w:rsidRP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FAFE44C" w14:textId="77777777" w:rsidR="00FC2198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AC24E8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(2002) „Likovi u Držićevim plautovskim komedijama i renesansni sustav komičkih tipova“ u: Kazališne razmjene, Zagreb: Hrvatsko filološko društvo</w:t>
            </w:r>
          </w:p>
          <w:p w14:paraId="1B4AB3C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(2009) „Komičke maske“, „Tip, dramski“ u: Leksikon Marina Držića, ur. Novak, Tatarin, Mataija, Rafolt, Zagreb: Leksikografski zavod Miroslav Krleža (internet http://leksikon.muzej-marindrzic.eu)</w:t>
            </w:r>
          </w:p>
          <w:p w14:paraId="1BDEEDD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 Vojvodić, Jasmina (1999) „Što je komično? Pregled teorijskog promišljanja fenomena komičnog“, u: Studia Slavica Savariensia, 1. (web http://www.bdtf.hu/btk/szli/STUDIA SLAVICA SAVARIENSIA/1999/StudiaSlavicaSavariensia 1999.pdf)</w:t>
            </w:r>
          </w:p>
          <w:p w14:paraId="7DDF32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-Danko Grlić, „Komedija i komično“, u: Estetika. Povijest filozofskih problema, Zagreb 1974.</w:t>
            </w:r>
          </w:p>
          <w:p w14:paraId="73C181F2" w14:textId="77777777" w:rsidR="00653A48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788FE70D" w:rsidR="00653A48" w:rsidRPr="00072E75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0120F7" w14:textId="77777777" w:rsidR="00466129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E9795C9" w14:textId="13DDFF9D" w:rsid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(temeljitiji popis dodatne literature studenti mogu dobiti na konzultacijama ovisno o temi seminara)</w:t>
            </w:r>
          </w:p>
          <w:p w14:paraId="46A3D9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85A112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Batušić, Nikola (2003) „Drama i kazalište“ u: Hrvatska i Europa. Kultura, znanost i umjetnost sv. III: barok i prosvjetiteljstvo (XVII-XVIII. stoljeće), ur. I. Golub, Zagreb: HAZU/Školska knjiga</w:t>
            </w:r>
          </w:p>
          <w:p w14:paraId="12516D9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-Batušić, Nikola (2002) Starija kajkavska drama, Zagreb: Disput</w:t>
            </w:r>
          </w:p>
          <w:p w14:paraId="58E64B4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-Critchley Simon (2007) O humoru, Zagreb: Algoritam</w:t>
            </w:r>
          </w:p>
          <w:p w14:paraId="15E3456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Čale, Frano (1986) „Komedija dell ̓ arte i hrvatska komedija sedamnaestog stoljeća u Dubrovniku“, Dani hvarskog kazališta – Stoljeća hrvatske dramske književnosti i kazališta“ , Split: Književni krug</w:t>
            </w:r>
          </w:p>
          <w:p w14:paraId="4AE9588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Grgić, Kristina (2009) „Preobrazbe Plauta u Pjerinu i Komediji zabluda“ u: Komparativna povijest hrvatske književnosti: zbornik radova XI. - Držić danas. Epoha i nasljeđe, ur. C. Pavlović, Cvijeta; V. Glunčić – Bužančić, Split - Zagreb: Književni krug Split; Odsjek za komparativnu književnost Filozofskog fakulteta Sveučilišta u Zagrebu</w:t>
            </w:r>
          </w:p>
          <w:p w14:paraId="74F52487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-Hećimović, Branko (1979) Dramaturški triptihon, Zagreb: Hrvatsko društvo kazališnih kritičara i teatrologa</w:t>
            </w:r>
          </w:p>
          <w:p w14:paraId="7B873CC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0E34D5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-Mrdeža Antonina, Divna (2005) „Strani stereotipi i domaća stvarnost u Putičinu i Bruerevićevu scenskom stvaralaštvu“ Krležini dani u Osijeku 2004 (Zavičajno i europsko u hrvatskoj drami i kazalištu), Zagreb-Osijek: Zavod za povijest hrvatske književnosti, kazališta i glazbe HAZU, Odsjek za povijest hrvatskog kazališta, Zagreb, Hrvatsko narodno kazalište u Osijeku, Filozofski fakultet, Osijek</w:t>
            </w:r>
          </w:p>
          <w:p w14:paraId="1BED672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-Perišić, Igor (2010) Uvod u teorije smeha: kratak pregled teorija smeha od Platona do Propa, Beograd: Službeni glasnik</w:t>
            </w:r>
          </w:p>
          <w:p w14:paraId="7D9C37B5" w14:textId="5FD7B80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Pfister Manfred (1998) Drama: teorija i analiza, Zagreb: Hrvatski centar ITI</w:t>
            </w:r>
            <w:r w:rsidR="00330A81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</w:p>
          <w:p w14:paraId="6D121F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 Vladimir (1984) Problemi komike i smeha [Propp, V. 1976, Problemi komizma i smeha], Novi Sad: „Dnevnik“ i Književna zajednica Novog Sada</w:t>
            </w:r>
          </w:p>
          <w:p w14:paraId="6B4D72FD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-Senker, Boris (2011). „Stvaranje novih komičnih stereotipa na hrvatskoj poslijeratnoj/tranzicijskoj pozornici“ u: Teatrološki fragmenti, Zagreb: Disput</w:t>
            </w:r>
          </w:p>
          <w:p w14:paraId="154149A0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-Senker, Boris (1996) „Brešanov sustav dramskih tipova“ u: Hrvatski dramatičari u svom kazalištu, Zagreb: Hrvatski centar ITI </w:t>
            </w:r>
          </w:p>
          <w:p w14:paraId="04B24064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Teorija drame: Renesansa i klasicizam (1976), prir. J. Hristić, Beograd: Univerzitet umetnosti u Beogradu</w:t>
            </w:r>
          </w:p>
          <w:p w14:paraId="455CF7D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-Teorija drame kroz stoljeća, prir. Z. Lešić</w:t>
            </w:r>
          </w:p>
          <w:p w14:paraId="1A9C15AC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-Zupančić, Alenka (2011) Ubaci uljeza: O komediji, prev. Miloš Đurđević, Zagreb: Meandarmedia</w:t>
            </w:r>
          </w:p>
          <w:p w14:paraId="70F82D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Janković, Vladeta (1978) Menandrovi likovi i evropska drama, Beograd: Srpska akademija nauka i umetnosti</w:t>
            </w:r>
          </w:p>
          <w:p w14:paraId="7C06605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-Flaker, Vida (1982) „Obilježja hrvatske međuratne komediografije“, u: Dani hvarskog kazališta 9.</w:t>
            </w:r>
          </w:p>
          <w:p w14:paraId="54BE19A4" w14:textId="16EBC27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-Gospić Županović, Ana (2016) „Koncepcija likova slugu u komediji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 xml:space="preserve">Hvarkinja 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Martina Benetovića“, Ricerche slavistiche, 14 (60).</w:t>
            </w:r>
          </w:p>
          <w:p w14:paraId="6D9054FA" w14:textId="0247D07B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-Vučić Đekić, Dragana (2017)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Komedija sa stavom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Zagreb: Jesenki i Turk</w:t>
            </w:r>
          </w:p>
          <w:p w14:paraId="1026C2B3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F99BAC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877D2F" w14:textId="3A0806CC" w:rsidR="00653A48" w:rsidRPr="00072E75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07460A32" w:rsidR="00FC2198" w:rsidRPr="00072E75" w:rsidRDefault="00653A4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enciklopedija.hr, hrčak.srce, i dr.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256ACBF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 xml:space="preserve">kolokvij / zadaća i završni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C52D3B5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58A1620E" w:rsidR="00B71A57" w:rsidRPr="00072E75" w:rsidRDefault="006D4EB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 xml:space="preserve">rad i završni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6D4EB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6D4EB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2C469CB8" w:rsidR="00FC2198" w:rsidRPr="00072E75" w:rsidRDefault="00F67CE4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ukupan zbroj 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6D4EB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6954" w14:textId="77777777" w:rsidR="006D4EB4" w:rsidRDefault="006D4EB4" w:rsidP="009947BA">
      <w:pPr>
        <w:spacing w:before="0" w:after="0"/>
      </w:pPr>
      <w:r>
        <w:separator/>
      </w:r>
    </w:p>
  </w:endnote>
  <w:endnote w:type="continuationSeparator" w:id="0">
    <w:p w14:paraId="20004815" w14:textId="77777777" w:rsidR="006D4EB4" w:rsidRDefault="006D4EB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E158" w14:textId="77777777" w:rsidR="006D4EB4" w:rsidRDefault="006D4EB4" w:rsidP="009947BA">
      <w:pPr>
        <w:spacing w:before="0" w:after="0"/>
      </w:pPr>
      <w:r>
        <w:separator/>
      </w:r>
    </w:p>
  </w:footnote>
  <w:footnote w:type="continuationSeparator" w:id="0">
    <w:p w14:paraId="6564D973" w14:textId="77777777" w:rsidR="006D4EB4" w:rsidRDefault="006D4EB4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26F4A"/>
    <w:rsid w:val="001443A2"/>
    <w:rsid w:val="00150B32"/>
    <w:rsid w:val="00161C39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30A81"/>
    <w:rsid w:val="00341559"/>
    <w:rsid w:val="00357643"/>
    <w:rsid w:val="00371634"/>
    <w:rsid w:val="00386E9C"/>
    <w:rsid w:val="00393964"/>
    <w:rsid w:val="003F11B6"/>
    <w:rsid w:val="003F17B8"/>
    <w:rsid w:val="00453362"/>
    <w:rsid w:val="00461219"/>
    <w:rsid w:val="0046239D"/>
    <w:rsid w:val="00466129"/>
    <w:rsid w:val="00470F6D"/>
    <w:rsid w:val="00483BC3"/>
    <w:rsid w:val="004B1B3D"/>
    <w:rsid w:val="004B553E"/>
    <w:rsid w:val="004B598E"/>
    <w:rsid w:val="004F6F99"/>
    <w:rsid w:val="00507C65"/>
    <w:rsid w:val="00527C5F"/>
    <w:rsid w:val="005353ED"/>
    <w:rsid w:val="005470EE"/>
    <w:rsid w:val="005514C3"/>
    <w:rsid w:val="005D336E"/>
    <w:rsid w:val="005E1668"/>
    <w:rsid w:val="005E5F80"/>
    <w:rsid w:val="005F6E0B"/>
    <w:rsid w:val="00616A71"/>
    <w:rsid w:val="0062328F"/>
    <w:rsid w:val="00652D17"/>
    <w:rsid w:val="00653A48"/>
    <w:rsid w:val="00684BBC"/>
    <w:rsid w:val="006B4920"/>
    <w:rsid w:val="006B4E19"/>
    <w:rsid w:val="006D4EB4"/>
    <w:rsid w:val="00700D7A"/>
    <w:rsid w:val="00721260"/>
    <w:rsid w:val="00733245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2626"/>
    <w:rsid w:val="00CA3783"/>
    <w:rsid w:val="00CA517B"/>
    <w:rsid w:val="00CB23F4"/>
    <w:rsid w:val="00CD0FBD"/>
    <w:rsid w:val="00CE5C4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179ED"/>
    <w:rsid w:val="00F22855"/>
    <w:rsid w:val="00F3471C"/>
    <w:rsid w:val="00F513E0"/>
    <w:rsid w:val="00F566DA"/>
    <w:rsid w:val="00F67CE4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7237-4CA2-485D-B857-E70A3FB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2025-02-03T10:05:00Z</dcterms:created>
  <dcterms:modified xsi:type="dcterms:W3CDTF">2025-02-03T10:05:00Z</dcterms:modified>
</cp:coreProperties>
</file>