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EF4D97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4B553E" w:rsidRPr="0017531F" w14:paraId="2BE4CD9C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1" w:type="dxa"/>
            <w:gridSpan w:val="20"/>
            <w:vAlign w:val="center"/>
          </w:tcPr>
          <w:p w14:paraId="7E26E8B9" w14:textId="2C6D2E88" w:rsidR="004B553E" w:rsidRPr="0017531F" w:rsidRDefault="00162C3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43" w:type="dxa"/>
            <w:gridSpan w:val="3"/>
            <w:vAlign w:val="center"/>
          </w:tcPr>
          <w:p w14:paraId="63937B0F" w14:textId="50E10D1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162C32">
        <w:trPr>
          <w:trHeight w:val="178"/>
        </w:trPr>
        <w:tc>
          <w:tcPr>
            <w:tcW w:w="1790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1" w:type="dxa"/>
            <w:gridSpan w:val="20"/>
            <w:vAlign w:val="center"/>
          </w:tcPr>
          <w:p w14:paraId="2B11CF37" w14:textId="23C5F2C1" w:rsidR="004B553E" w:rsidRPr="0017531F" w:rsidRDefault="00162C3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Hrvatski jezik u 20. i 21. stoljeću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778D544F" w14:textId="4F8B3E58" w:rsidR="004B553E" w:rsidRPr="0017531F" w:rsidRDefault="00162C3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8" w:type="dxa"/>
            <w:gridSpan w:val="27"/>
            <w:shd w:val="clear" w:color="auto" w:fill="FFFFFF" w:themeFill="background1"/>
            <w:vAlign w:val="center"/>
          </w:tcPr>
          <w:p w14:paraId="5DDF46E3" w14:textId="227C81D0" w:rsidR="004B553E" w:rsidRPr="0017531F" w:rsidRDefault="00162C3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hrvatski jezik i književnost</w:t>
            </w:r>
          </w:p>
        </w:tc>
      </w:tr>
      <w:tr w:rsidR="004B553E" w:rsidRPr="0017531F" w14:paraId="5A1EE132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3" w:type="dxa"/>
            <w:gridSpan w:val="8"/>
          </w:tcPr>
          <w:p w14:paraId="411E0235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21" w:type="dxa"/>
            <w:gridSpan w:val="6"/>
          </w:tcPr>
          <w:p w14:paraId="37477DC0" w14:textId="3FF06570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0" w:type="dxa"/>
            <w:gridSpan w:val="6"/>
            <w:shd w:val="clear" w:color="auto" w:fill="FFFFFF" w:themeFill="background1"/>
            <w:vAlign w:val="center"/>
          </w:tcPr>
          <w:p w14:paraId="677A2F6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89" w:type="dxa"/>
            <w:gridSpan w:val="7"/>
            <w:shd w:val="clear" w:color="auto" w:fill="FFFFFF" w:themeFill="background1"/>
            <w:vAlign w:val="center"/>
          </w:tcPr>
          <w:p w14:paraId="5578F874" w14:textId="61DA0F64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3" w:type="dxa"/>
            <w:gridSpan w:val="3"/>
          </w:tcPr>
          <w:p w14:paraId="3DF4DCF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5CA0BE81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E2D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62CBCF3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117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C048B9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756C3E2D" w14:textId="181A49D9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34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096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3" w:type="dxa"/>
            <w:gridSpan w:val="3"/>
            <w:vAlign w:val="center"/>
          </w:tcPr>
          <w:p w14:paraId="43C7B748" w14:textId="4A28A19E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67" w:type="dxa"/>
            <w:gridSpan w:val="10"/>
            <w:vAlign w:val="center"/>
          </w:tcPr>
          <w:p w14:paraId="26D0FABA" w14:textId="04532304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08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096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DF67F01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B45288A" w:rsidR="00453362" w:rsidRPr="0017531F" w:rsidRDefault="00162C3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4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4" w:type="dxa"/>
            <w:gridSpan w:val="2"/>
          </w:tcPr>
          <w:p w14:paraId="600E91B2" w14:textId="5FC01AD1" w:rsidR="00453362" w:rsidRPr="0017531F" w:rsidRDefault="00162C3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3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73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56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72EBEC83" w14:textId="77777777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62C32" w:rsidRPr="0017531F" w14:paraId="0982235D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B86595B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541" w:type="dxa"/>
            <w:gridSpan w:val="10"/>
          </w:tcPr>
          <w:p w14:paraId="4FD19333" w14:textId="211633FB" w:rsidR="00162C32" w:rsidRPr="00162C32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 xml:space="preserve">SK-241, sri 10 – 12 </w:t>
            </w:r>
          </w:p>
          <w:p w14:paraId="7C1ED737" w14:textId="4A022851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 xml:space="preserve">SK-232, pet 8 – 10  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162C32" w:rsidRPr="0017531F" w:rsidRDefault="00162C32" w:rsidP="00162C32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1F86C6" w14:textId="2ADBABB6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162C32" w:rsidRPr="0017531F" w14:paraId="0E5551E0" w14:textId="77777777" w:rsidTr="00162C32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60935A8F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541" w:type="dxa"/>
            <w:gridSpan w:val="10"/>
          </w:tcPr>
          <w:p w14:paraId="10060D7F" w14:textId="61AF858E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</w:tcPr>
          <w:p w14:paraId="53408A0B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6DFC97B8" w14:textId="21DCE123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sukladno akademskom kalendaru</w:t>
            </w:r>
          </w:p>
        </w:tc>
      </w:tr>
      <w:tr w:rsidR="00453362" w:rsidRPr="0017531F" w14:paraId="35E65FA3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98" w:type="dxa"/>
            <w:gridSpan w:val="27"/>
            <w:vAlign w:val="center"/>
          </w:tcPr>
          <w:p w14:paraId="08B22948" w14:textId="31B5D28F" w:rsidR="00453362" w:rsidRPr="0017531F" w:rsidRDefault="00162C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/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98" w:type="dxa"/>
            <w:gridSpan w:val="27"/>
            <w:vAlign w:val="center"/>
          </w:tcPr>
          <w:p w14:paraId="1F385C33" w14:textId="6441FC9C" w:rsidR="00453362" w:rsidRPr="0017531F" w:rsidRDefault="00162C3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Marijana Bašić</w:t>
            </w:r>
          </w:p>
        </w:tc>
      </w:tr>
      <w:tr w:rsidR="00162C32" w:rsidRPr="0017531F" w14:paraId="65EB9D09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3A6243E3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66D33DC5" w14:textId="57809058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mabasic@unizd.hr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0F59465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784ABAC2" w14:textId="424B745D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ponedjeljkom 16 – 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62C32" w:rsidRPr="0017531F" w14:paraId="6DB7D834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1AF44627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98" w:type="dxa"/>
            <w:gridSpan w:val="27"/>
            <w:vAlign w:val="center"/>
          </w:tcPr>
          <w:p w14:paraId="2833FE84" w14:textId="7DA6A94E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Marijana Bašić</w:t>
            </w:r>
          </w:p>
        </w:tc>
      </w:tr>
      <w:tr w:rsidR="00162C32" w:rsidRPr="0017531F" w14:paraId="4952E3CE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0EE4351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0F996128" w14:textId="2E8D6AD3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mabasic@unizd.hr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0A30F022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12790F76" w14:textId="0F2CD162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16"/>
              </w:rPr>
              <w:t>ponedjeljkom 16 – 18</w:t>
            </w:r>
          </w:p>
        </w:tc>
      </w:tr>
      <w:tr w:rsidR="00162C32" w:rsidRPr="0017531F" w14:paraId="6F889D73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BFA29AF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171DDBDE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20C686C1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670D41C1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02A0886C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639E3BA6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486333C9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6FB26DA0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7B2C60B1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70866A8C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31F4CDAA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2B247B34" w14:textId="77777777" w:rsidR="00162C32" w:rsidRPr="0017531F" w:rsidRDefault="00162C32" w:rsidP="00162C32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319738E8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116EECE8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8344D7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2012AAE7" w14:textId="77777777" w:rsidTr="00162C32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0" w:type="dxa"/>
            <w:gridSpan w:val="6"/>
            <w:vAlign w:val="center"/>
          </w:tcPr>
          <w:p w14:paraId="76C4EE46" w14:textId="4153E1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89" w:type="dxa"/>
            <w:gridSpan w:val="7"/>
            <w:vAlign w:val="center"/>
          </w:tcPr>
          <w:p w14:paraId="7BF5D967" w14:textId="45973D8B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</w:t>
            </w:r>
          </w:p>
        </w:tc>
        <w:tc>
          <w:tcPr>
            <w:tcW w:w="1487" w:type="dxa"/>
            <w:gridSpan w:val="5"/>
            <w:vAlign w:val="center"/>
          </w:tcPr>
          <w:p w14:paraId="21A24CDD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6A6B8B48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3ACB308F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162C32" w:rsidRPr="0017531F" w14:paraId="12A86835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0733284D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509DD748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89" w:type="dxa"/>
            <w:gridSpan w:val="7"/>
            <w:vAlign w:val="center"/>
          </w:tcPr>
          <w:p w14:paraId="5258BFAB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1BDED25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5E3F7F1A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44FC0068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62C32" w:rsidRPr="0017531F" w14:paraId="78359DA1" w14:textId="77777777" w:rsidTr="00162C32">
        <w:tc>
          <w:tcPr>
            <w:tcW w:w="3280" w:type="dxa"/>
            <w:gridSpan w:val="7"/>
            <w:shd w:val="clear" w:color="auto" w:fill="F2F2F2" w:themeFill="background1" w:themeFillShade="F2"/>
          </w:tcPr>
          <w:p w14:paraId="61B2653C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6008" w:type="dxa"/>
            <w:gridSpan w:val="21"/>
            <w:vAlign w:val="center"/>
          </w:tcPr>
          <w:p w14:paraId="24CD1C60" w14:textId="7777777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Nakon odslušanog kolegija student će moći:</w:t>
            </w:r>
          </w:p>
          <w:p w14:paraId="32B2486D" w14:textId="6C5646C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1. opisati i kritički se osvrnuti na temeljne procese razvoja i standardizacije</w:t>
            </w:r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hrvatskoga jezika u 20. stoljeću,</w:t>
            </w:r>
          </w:p>
          <w:p w14:paraId="7C91429A" w14:textId="7777777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2. prepoznati, objasniti i upotrijebiti osnovne pojmove iz standardologije,</w:t>
            </w:r>
          </w:p>
          <w:p w14:paraId="1D98E636" w14:textId="5056591B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3. opisati i kritički se osvrnuti na osnovne značajke unitarne jezične politike u</w:t>
            </w:r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20. stoljeću,</w:t>
            </w:r>
          </w:p>
          <w:p w14:paraId="0DC4587F" w14:textId="77777777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4. upoznati i stručno analizirati jezikoslovne priručnike (pravopisi, gramatike,</w:t>
            </w:r>
          </w:p>
          <w:p w14:paraId="1979E998" w14:textId="2FCD0130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rječnici, jezični savjetnici) s posebnim osvrtom na unutarjezične i izvanjezične</w:t>
            </w:r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razloge za pojavu jezičnih savjetnika,</w:t>
            </w:r>
          </w:p>
          <w:p w14:paraId="13E2A08B" w14:textId="0C3B5764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5. kritički analizirati kodifikatorsku praksu i oblikovanje standardnojezičnih</w:t>
            </w:r>
            <w:r>
              <w:rPr>
                <w:rFonts w:ascii="Merriweather" w:hAnsi="Merriweather" w:cs="Times New Roman"/>
                <w:sz w:val="16"/>
                <w:szCs w:val="20"/>
              </w:rPr>
              <w:t xml:space="preserve">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normi hrvatskoga jezika.</w:t>
            </w:r>
          </w:p>
        </w:tc>
      </w:tr>
      <w:tr w:rsidR="00162C32" w:rsidRPr="0017531F" w14:paraId="718BCF7B" w14:textId="77777777" w:rsidTr="00162C32">
        <w:tc>
          <w:tcPr>
            <w:tcW w:w="3280" w:type="dxa"/>
            <w:gridSpan w:val="7"/>
            <w:shd w:val="clear" w:color="auto" w:fill="F2F2F2" w:themeFill="background1" w:themeFillShade="F2"/>
          </w:tcPr>
          <w:p w14:paraId="3BED1EFA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6008" w:type="dxa"/>
            <w:gridSpan w:val="21"/>
            <w:vAlign w:val="center"/>
          </w:tcPr>
          <w:p w14:paraId="2FF55D68" w14:textId="51F96274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1.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opisati i protumačiti normativnost standardnoga jezika i njegove normativne razine</w:t>
            </w:r>
          </w:p>
          <w:p w14:paraId="730D249D" w14:textId="762C299D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2.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primijeniti usvojena znanja na praktičnim primjerima; uočavati, tumačiti i kritički analizirati normativna odstupanja</w:t>
            </w:r>
          </w:p>
          <w:p w14:paraId="5A427FF6" w14:textId="5D0E96F1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3.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opisati i kritički se osvrnuti na temeljne procese razvoja i standardizacije hrvatskoga jezika u 20. stoljeću,</w:t>
            </w:r>
          </w:p>
          <w:p w14:paraId="12CA2F78" w14:textId="2E26C1EC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 xml:space="preserve">4. </w:t>
            </w:r>
            <w:r w:rsidRPr="00162C32">
              <w:rPr>
                <w:rFonts w:ascii="Merriweather" w:hAnsi="Merriweather" w:cs="Times New Roman"/>
                <w:sz w:val="16"/>
                <w:szCs w:val="20"/>
              </w:rPr>
              <w:t>kritički analizirati kodifikatorsku praksu i oblikovanje standardnojezičnih normi hrvatskoga jezika</w:t>
            </w:r>
          </w:p>
        </w:tc>
      </w:tr>
      <w:tr w:rsidR="00162C32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62C32" w:rsidRPr="0017531F" w14:paraId="5E9C6D8F" w14:textId="77777777" w:rsidTr="00162C32">
        <w:trPr>
          <w:trHeight w:val="190"/>
        </w:trPr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Načini praćenja studenata</w:t>
            </w:r>
          </w:p>
        </w:tc>
        <w:tc>
          <w:tcPr>
            <w:tcW w:w="1490" w:type="dxa"/>
            <w:gridSpan w:val="6"/>
            <w:vAlign w:val="center"/>
          </w:tcPr>
          <w:p w14:paraId="1A7FFE56" w14:textId="3E368D20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89" w:type="dxa"/>
            <w:gridSpan w:val="7"/>
            <w:vAlign w:val="center"/>
          </w:tcPr>
          <w:p w14:paraId="3B4CF020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11A4CF06" w14:textId="4D0EEDC8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7AA6D305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6CFA6FB5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162C32" w:rsidRPr="0017531F" w14:paraId="7A6B5431" w14:textId="77777777" w:rsidTr="00162C32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3223FC10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989C7FB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89" w:type="dxa"/>
            <w:gridSpan w:val="7"/>
            <w:vAlign w:val="center"/>
          </w:tcPr>
          <w:p w14:paraId="25C9BDAE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87" w:type="dxa"/>
            <w:gridSpan w:val="5"/>
            <w:vAlign w:val="center"/>
          </w:tcPr>
          <w:p w14:paraId="477E795A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5A0253ED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265A89F5" w14:textId="120A8454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162C32" w:rsidRPr="0017531F" w14:paraId="2834CD44" w14:textId="77777777" w:rsidTr="00162C32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0289D3FD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7C9651DF" w14:textId="3F05436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89" w:type="dxa"/>
            <w:gridSpan w:val="7"/>
            <w:vAlign w:val="center"/>
          </w:tcPr>
          <w:p w14:paraId="2DCFC45D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16ACE101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0140A634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162C32" w:rsidRPr="0017531F" w14:paraId="2B2B900D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CB38246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98" w:type="dxa"/>
            <w:gridSpan w:val="27"/>
            <w:vAlign w:val="center"/>
          </w:tcPr>
          <w:p w14:paraId="61A5A804" w14:textId="63D5F0BA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Odslušana nastava</w:t>
            </w:r>
          </w:p>
        </w:tc>
      </w:tr>
      <w:tr w:rsidR="00162C32" w:rsidRPr="0017531F" w14:paraId="71C89285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4141FA18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1B244D7A" w14:textId="77777777" w:rsidR="00162C32" w:rsidRPr="0017531F" w:rsidRDefault="00000000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3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8" w:type="dxa"/>
            <w:gridSpan w:val="9"/>
          </w:tcPr>
          <w:p w14:paraId="5ABD043B" w14:textId="570086AC" w:rsidR="00162C32" w:rsidRPr="0017531F" w:rsidRDefault="00000000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0582D24" w14:textId="5105378D" w:rsidR="00162C32" w:rsidRPr="0017531F" w:rsidRDefault="00000000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62C3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62C3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162C32" w:rsidRPr="0017531F" w14:paraId="1A30FCB5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36A9ED5B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30038B69" w14:textId="77777777" w:rsidR="00162C32" w:rsidRPr="0017531F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8" w:type="dxa"/>
            <w:gridSpan w:val="9"/>
            <w:vAlign w:val="center"/>
          </w:tcPr>
          <w:p w14:paraId="1307FC56" w14:textId="1BECA13B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sukladno akademskom kalendaru</w:t>
            </w:r>
          </w:p>
        </w:tc>
        <w:tc>
          <w:tcPr>
            <w:tcW w:w="2130" w:type="dxa"/>
            <w:gridSpan w:val="6"/>
            <w:vAlign w:val="center"/>
          </w:tcPr>
          <w:p w14:paraId="346823C5" w14:textId="5FF20416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>sukladno akademskom kalendaru</w:t>
            </w:r>
          </w:p>
        </w:tc>
      </w:tr>
      <w:tr w:rsidR="00162C32" w:rsidRPr="0017531F" w14:paraId="1F1C7616" w14:textId="77777777" w:rsidTr="00745B81">
        <w:tc>
          <w:tcPr>
            <w:tcW w:w="1790" w:type="dxa"/>
            <w:shd w:val="clear" w:color="auto" w:fill="F2F2F2" w:themeFill="background1" w:themeFillShade="F2"/>
          </w:tcPr>
          <w:p w14:paraId="645B71CF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98" w:type="dxa"/>
            <w:gridSpan w:val="27"/>
          </w:tcPr>
          <w:p w14:paraId="232A0C09" w14:textId="25F6F3A4" w:rsidR="00162C32" w:rsidRPr="00162C32" w:rsidRDefault="00162C32" w:rsidP="00162C3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hAnsi="Merriweather" w:cs="Times New Roman"/>
                <w:sz w:val="16"/>
                <w:szCs w:val="20"/>
              </w:rPr>
              <w:t xml:space="preserve">Temeljni je cilj kolegija upoznavanje studenata s jezičnom politikom u 20. stoljeću, razvojnim fazama i standardizacijom jezika, normativnim priručnicima i jezikoslovnim časopisima. </w:t>
            </w:r>
          </w:p>
        </w:tc>
      </w:tr>
      <w:tr w:rsidR="00162C32" w:rsidRPr="0017531F" w14:paraId="4BCB6E2A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21EAE20A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98" w:type="dxa"/>
            <w:gridSpan w:val="27"/>
          </w:tcPr>
          <w:p w14:paraId="2D19266C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499" w:hanging="357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Uvodne napomene. Plan i program rada. Pregled literature. </w:t>
            </w:r>
          </w:p>
          <w:p w14:paraId="38E3BEB9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na kraju prijelomu stoljeća –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Akademijin rječnik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(1880.), Brozov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Hrvatski pravopis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(1892.), Maretićeva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Gramatike i stilistike hrvatskoga ili  srpskoga književnog jezika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(1899.).</w:t>
            </w:r>
          </w:p>
          <w:p w14:paraId="14188F9C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Hrvatski jezik 1901. – 1918. (učvršćivanje maretićevske norme).</w:t>
            </w:r>
          </w:p>
          <w:p w14:paraId="0D4A0354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1918. – 1941. (jugoslavenska orijentacija). </w:t>
            </w:r>
          </w:p>
          <w:p w14:paraId="6B6E7512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Hrvatski jezik 1941. – 1945. (odmak od jugoslavenske orijentacije).</w:t>
            </w:r>
          </w:p>
          <w:p w14:paraId="078E1F4A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Hrvatski jezik 1945. – 1967. (Novosadski dogovor).</w:t>
            </w:r>
          </w:p>
          <w:p w14:paraId="72531526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1967. – 1990. (kretanje vlastitim putem, hrvatski jezik izvan Hrvatske, </w:t>
            </w:r>
            <w:r w:rsidRPr="00162C32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Deklaracija o položaju i nazivu hrvatskoga književnog jezika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, ustavni amandmani…).</w:t>
            </w:r>
          </w:p>
          <w:p w14:paraId="785F46A4" w14:textId="7777777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Hrvatski jezik na prijelomu tisućljeća.</w:t>
            </w:r>
          </w:p>
          <w:p w14:paraId="7A25FAE2" w14:textId="4E245811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Hrvatska gramatikologija u 20.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1E16B34E" w14:textId="1044D163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pravopisi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67E96CE8" w14:textId="3B217E3C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Hrvatska leksikografija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 Jednojezični, dvojezični i višejezični rječnici.</w:t>
            </w:r>
          </w:p>
          <w:p w14:paraId="0103FB9E" w14:textId="5775FD39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terminološki priručnici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10D88F21" w14:textId="0EF49147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Hrvatsko jezično savjetništvo u 20. </w:t>
            </w:r>
            <w:r>
              <w:rPr>
                <w:rFonts w:ascii="Merriweather" w:eastAsia="MS Gothic" w:hAnsi="Merriweather" w:cs="Times New Roman"/>
                <w:sz w:val="16"/>
                <w:szCs w:val="20"/>
              </w:rPr>
              <w:t>i 21.</w:t>
            </w: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stoljeću.</w:t>
            </w:r>
          </w:p>
          <w:p w14:paraId="3DD5D0BF" w14:textId="77777777" w:rsid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Hrvatski jezik i mrežni resursi.  </w:t>
            </w:r>
          </w:p>
          <w:p w14:paraId="6E3A408E" w14:textId="5E38A319" w:rsidR="00162C32" w:rsidRPr="00162C32" w:rsidRDefault="00162C32" w:rsidP="00162C3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162C32">
              <w:rPr>
                <w:rFonts w:ascii="Merriweather" w:eastAsia="MS Gothic" w:hAnsi="Merriweather" w:cs="Times New Roman"/>
                <w:sz w:val="16"/>
                <w:szCs w:val="20"/>
              </w:rPr>
              <w:t>Zaključak. Sabiranje i zaokruživanje gradiva.</w:t>
            </w:r>
          </w:p>
        </w:tc>
      </w:tr>
      <w:tr w:rsidR="00162C32" w:rsidRPr="0017531F" w14:paraId="3D0DF717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564E0E5C" w14:textId="77777777" w:rsidR="00162C32" w:rsidRPr="0017531F" w:rsidRDefault="00162C32" w:rsidP="00162C3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98" w:type="dxa"/>
            <w:gridSpan w:val="27"/>
            <w:vAlign w:val="center"/>
          </w:tcPr>
          <w:p w14:paraId="1AE51BCB" w14:textId="77777777" w:rsidR="00BE482B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Brozović, D. (2008).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književnog i standardnoga jezika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Školska knjiga.</w:t>
            </w:r>
          </w:p>
          <w:p w14:paraId="6267EB26" w14:textId="77777777" w:rsidR="00BE482B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Jonke, Lj. (1971).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Hrvatski književni jezik 19. i 20. stoljeća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Matica hrvatska.</w:t>
            </w:r>
          </w:p>
          <w:p w14:paraId="47B4F7AE" w14:textId="77777777" w:rsidR="00BE482B" w:rsidRPr="00BE482B" w:rsidRDefault="00BE482B" w:rsidP="00BE482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poglavlja: Hrvatski književni jezik u 20. stoljeću (str. 193−250) i Polemički članci u vezi s provođenjem Novosadskoga dogovora (str. 251−386).</w:t>
            </w:r>
          </w:p>
          <w:p w14:paraId="048EB71D" w14:textId="77777777" w:rsidR="00BE482B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Samardžija, M. i Pranjković, I. (ur.). (2006).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 Hrvatski jezik u XX. stoljeću, zbornik radova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 Zagreb: Matica hrvatska. </w:t>
            </w:r>
          </w:p>
          <w:p w14:paraId="5020D085" w14:textId="77777777" w:rsid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i sur. (2018).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jezika 5. knjiga: 20. stoljeće – prvi dio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Croatica.</w:t>
            </w:r>
          </w:p>
          <w:p w14:paraId="0B89B5BE" w14:textId="4EE8B2D1" w:rsidR="00162C32" w:rsidRPr="00BE482B" w:rsidRDefault="00BE482B" w:rsidP="00BE482B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500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i sur. (2019).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jezika 6. knjiga: 20. stoljeće – drugi dio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Croatica.</w:t>
            </w:r>
          </w:p>
        </w:tc>
      </w:tr>
      <w:tr w:rsidR="00BE482B" w:rsidRPr="0017531F" w14:paraId="4FA6F90E" w14:textId="77777777" w:rsidTr="00145A05">
        <w:tc>
          <w:tcPr>
            <w:tcW w:w="1790" w:type="dxa"/>
            <w:shd w:val="clear" w:color="auto" w:fill="F2F2F2" w:themeFill="background1" w:themeFillShade="F2"/>
          </w:tcPr>
          <w:p w14:paraId="5BCD089E" w14:textId="77777777" w:rsidR="00BE482B" w:rsidRPr="0017531F" w:rsidRDefault="00BE482B" w:rsidP="00BE482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98" w:type="dxa"/>
            <w:gridSpan w:val="27"/>
          </w:tcPr>
          <w:p w14:paraId="2D0224A5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Auburger, L. (2009).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Hrvatski jezik i serbokroatizam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. Rijeka: Maveda i HFDR. </w:t>
            </w:r>
          </w:p>
          <w:p w14:paraId="4644A05D" w14:textId="77777777" w:rsidR="00BE482B" w:rsidRPr="00BE482B" w:rsidRDefault="00BE482B" w:rsidP="00BE482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ind w:left="784" w:hanging="284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poglavlja: Treće razdoblje: Početci etnopolitičkoga serbokroatizma i potiskivanje kroatistike (str. 108−124),  Četvrto razdoblje: Serbokroatizam i jugoslavizam: otrježnjenje i otpor Hrvata (str. 125−135), Peto razdoblje: Ponovno pohrvaćivanje jezika i kulture pod politički tragičnim uvjetima (str. 136−151), Šesto razdoblje: Serbokroatizam, jugoslavenski komunizam i hrvatski otpor (str. 152−182), Sedmo razdoblje: Deklaracija o nazivu i položaju hrvatskog književnog jezika i ponovno uspostavljanje suvereniteta hrvatskoga jezika (str. 183−208), Osmo razdoblje: Početak nove epohe za hrvatski jezik i kroatistiku (str. 209−222).</w:t>
            </w:r>
          </w:p>
          <w:p w14:paraId="51C8E221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Badurina, L. (2010). Standardizacijski procesi u 20. stoljeću. U T. Bogdan, K. Mićanović i A. Ryznar (ur.),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Povijest hrvatskoga jezika / Književne prakse sedamdesetih. Zbornik radova 38. seminara Zagrebačke slavističke škole 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(str. 69–101).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 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Zagreb: FF i Zagrebačka slavistička škola. </w:t>
            </w:r>
          </w:p>
          <w:p w14:paraId="2297FDBB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Badurina, L. (2015). Standardizacija ili restandardizacija hrvatskoga jezika u 90-im godinama 20. stoljeća. U T. Pišković i T. Vuković (ur.),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Jezične, književne i kulturne politike. Zbornik radova 43. 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57–79). Zagreb: FF i Zagrebačka slavistička škola.</w:t>
            </w:r>
          </w:p>
          <w:p w14:paraId="3BEDBE6F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Ham, S. (2006).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hrvatskih gramatika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Nakladni zavod Globus.</w:t>
            </w:r>
          </w:p>
          <w:p w14:paraId="2AAF7773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Mićanović, K. (2015). „Što hoće novi hrvatski pravopis?“ O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Hrvatskom pravopisu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iz 1971. U T. Pišković i T. Vuković (ur.),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Jezične, književne i kulturne politike. Zbornik radova 43.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lastRenderedPageBreak/>
              <w:t>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31–55). Zagreb: FF i Zagrebačka slavistička škola.</w:t>
            </w:r>
          </w:p>
          <w:p w14:paraId="2886496D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Pranjković, I. (2015). Hrvatska jezičnopolitička situacija u prvoj polovici 20. stoljeća. U T. Pišković i T. Vuković (ur.),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Jezične, književne i kulturne politike. Zbornik radova 43. 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19–29). Zagreb: Zagrebačka slavistička škola.</w:t>
            </w:r>
          </w:p>
          <w:p w14:paraId="42BB9B7C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(1993).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Jezični purizam u NDH: savjeti Hrvatskoga državnog ureda za jezik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Hrvatska sveučilišna naklada.</w:t>
            </w:r>
          </w:p>
          <w:p w14:paraId="3248C96D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(2004).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Iz triju stoljeća hrvatskoga standardnoga jezika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Hrvatska sveučilišna naklada.</w:t>
            </w:r>
          </w:p>
          <w:p w14:paraId="2D642B39" w14:textId="77777777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(2008).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 xml:space="preserve">Hrvatski jezik, pravopis i jezična politika u Nezavisnoj Državi Hrvatskoj. 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Zagreb: Hrvatska sveučilišna naklada.</w:t>
            </w:r>
          </w:p>
          <w:p w14:paraId="11BA4529" w14:textId="77777777" w:rsid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Samardžija, M. (2012).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Hrvatski jezik i pravopis: od ujedinjenja do kraja Banovine Hrvatske (1918.−1941.)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>. Zagreb: Školska knjiga.</w:t>
            </w:r>
          </w:p>
          <w:p w14:paraId="63D07860" w14:textId="5225DDC9" w:rsidR="00BE482B" w:rsidRPr="00BE482B" w:rsidRDefault="00BE482B" w:rsidP="00BE482B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496"/>
              <w:jc w:val="both"/>
              <w:rPr>
                <w:rFonts w:ascii="Merriweather" w:eastAsia="MS Gothic" w:hAnsi="Merriweather" w:cs="Times New Roman"/>
                <w:sz w:val="16"/>
                <w:szCs w:val="20"/>
              </w:rPr>
            </w:pP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Žanić, I. (2010). Hrvatski jezik danas: od povijesne tronarječnosti do trokuta standard – Zagreb – Dalmacija. U T. Bogdan, K. Mićanović i A. Ryznar (ur.), </w:t>
            </w:r>
            <w:r w:rsidRPr="00BE482B">
              <w:rPr>
                <w:rFonts w:ascii="Merriweather" w:eastAsia="MS Gothic" w:hAnsi="Merriweather" w:cs="Times New Roman"/>
                <w:i/>
                <w:iCs/>
                <w:sz w:val="16"/>
                <w:szCs w:val="20"/>
              </w:rPr>
              <w:t>Povijest hrvatskoga jezika / Književne prakse sedamdesetih. Zbornik radova 38. seminara Zagrebačke slavističke škole</w:t>
            </w:r>
            <w:r w:rsidRPr="00BE482B">
              <w:rPr>
                <w:rFonts w:ascii="Merriweather" w:eastAsia="MS Gothic" w:hAnsi="Merriweather" w:cs="Times New Roman"/>
                <w:sz w:val="16"/>
                <w:szCs w:val="20"/>
              </w:rPr>
              <w:t xml:space="preserve"> (str. 103–122). Zagreb: FF i Zagrebačka slavistička škola.  </w:t>
            </w:r>
          </w:p>
        </w:tc>
      </w:tr>
      <w:tr w:rsidR="002C06EE" w:rsidRPr="0017531F" w14:paraId="61074D84" w14:textId="77777777" w:rsidTr="009830DE">
        <w:tc>
          <w:tcPr>
            <w:tcW w:w="1790" w:type="dxa"/>
            <w:shd w:val="clear" w:color="auto" w:fill="F2F2F2" w:themeFill="background1" w:themeFillShade="F2"/>
          </w:tcPr>
          <w:p w14:paraId="53AD636E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98" w:type="dxa"/>
            <w:gridSpan w:val="27"/>
          </w:tcPr>
          <w:p w14:paraId="687DD875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jezični portal </w:t>
            </w:r>
            <w:hyperlink r:id="rId11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http://hjp.znanje.hr/</w:t>
              </w:r>
            </w:hyperlink>
          </w:p>
          <w:p w14:paraId="3EE5FCBC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Jezični savjetnik </w:t>
            </w:r>
            <w:hyperlink r:id="rId12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http://jezicni-savjetnik.hr/</w:t>
              </w:r>
            </w:hyperlink>
          </w:p>
          <w:p w14:paraId="181D9848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Bolje je hrvatski </w:t>
            </w:r>
            <w:hyperlink r:id="rId13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http://bolje.hr/</w:t>
              </w:r>
            </w:hyperlink>
          </w:p>
          <w:p w14:paraId="4267CFC8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Style w:val="Hyperlink"/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>Hrvatski pravopis</w:t>
            </w:r>
            <w:r w:rsidRPr="002C06EE">
              <w:rPr>
                <w:rFonts w:ascii="Merriweather" w:hAnsi="Merriweather"/>
                <w:sz w:val="16"/>
                <w:szCs w:val="16"/>
              </w:rPr>
              <w:t xml:space="preserve"> </w:t>
            </w:r>
            <w:hyperlink r:id="rId14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http://pravopis.hr/</w:t>
              </w:r>
            </w:hyperlink>
          </w:p>
          <w:p w14:paraId="239B0C64" w14:textId="77777777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Hrvatsko strukovno nazivlje </w:t>
            </w:r>
            <w:hyperlink r:id="rId15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http://struna.ihjj.hr/</w:t>
              </w:r>
            </w:hyperlink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DCC4888" w14:textId="0E371EEA" w:rsidR="002C06EE" w:rsidRPr="002C06EE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terminološki portal </w:t>
            </w:r>
            <w:hyperlink r:id="rId16" w:history="1">
              <w:r w:rsidRPr="002C06EE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http://nazivlje.hr/</w:t>
              </w:r>
            </w:hyperlink>
            <w:r w:rsidRPr="002C06E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2C06EE" w:rsidRPr="0017531F" w14:paraId="3D7994FE" w14:textId="77777777" w:rsidTr="00162C32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77" w:type="dxa"/>
            <w:gridSpan w:val="23"/>
          </w:tcPr>
          <w:p w14:paraId="5424080C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0555891B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C06EE" w:rsidRPr="0017531F" w14:paraId="34BBCECE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7C55B959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9"/>
            <w:vAlign w:val="center"/>
          </w:tcPr>
          <w:p w14:paraId="7FB48CCE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49" w:type="dxa"/>
            <w:gridSpan w:val="7"/>
            <w:vAlign w:val="center"/>
          </w:tcPr>
          <w:p w14:paraId="007E48A9" w14:textId="13471DDF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06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73730FB5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202E8BF4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2C06EE" w:rsidRPr="0017531F" w14:paraId="6A42594D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23F99366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38986C5F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4A825AD1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8" w:type="dxa"/>
            <w:gridSpan w:val="5"/>
            <w:vAlign w:val="center"/>
          </w:tcPr>
          <w:p w14:paraId="05E2E9C2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27EC8E46" w14:textId="77777777" w:rsidR="002C06EE" w:rsidRPr="0017531F" w:rsidRDefault="00000000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2C06EE" w:rsidRPr="0017531F" w:rsidRDefault="002C06EE" w:rsidP="002C06E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4CEB29F" w14:textId="77777777" w:rsidR="002C06EE" w:rsidRPr="0017531F" w:rsidRDefault="00000000" w:rsidP="002C06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18A76E62" w14:textId="77777777" w:rsidR="002C06EE" w:rsidRPr="0017531F" w:rsidRDefault="00000000" w:rsidP="002C06E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C06E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2C06EE" w:rsidRPr="0017531F" w14:paraId="2471899A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0E68C58E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98" w:type="dxa"/>
            <w:gridSpan w:val="27"/>
            <w:vAlign w:val="center"/>
          </w:tcPr>
          <w:p w14:paraId="646F7F3F" w14:textId="59D77021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2C06EE" w:rsidRPr="0017531F" w14:paraId="2A0DAED1" w14:textId="77777777" w:rsidTr="00162C32">
        <w:tc>
          <w:tcPr>
            <w:tcW w:w="1790" w:type="dxa"/>
            <w:vMerge w:val="restart"/>
            <w:shd w:val="clear" w:color="auto" w:fill="F2F2F2" w:themeFill="background1" w:themeFillShade="F2"/>
          </w:tcPr>
          <w:p w14:paraId="32B89A22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0" w:type="dxa"/>
            <w:gridSpan w:val="5"/>
            <w:vAlign w:val="center"/>
          </w:tcPr>
          <w:p w14:paraId="6EFDE53D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78" w:type="dxa"/>
            <w:gridSpan w:val="22"/>
            <w:vAlign w:val="center"/>
          </w:tcPr>
          <w:p w14:paraId="1D503BAA" w14:textId="7380DF6A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C06EE" w:rsidRPr="0017531F" w14:paraId="209DA332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69F85B65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77D718DD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11E1DB10" w14:textId="74E19ED4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C06EE" w:rsidRPr="0017531F" w14:paraId="0B474406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5A8A7959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0D5E306A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71740741" w14:textId="56C107EB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C06EE" w:rsidRPr="0017531F" w14:paraId="798950E9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480953F3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8E66CD7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2AEA4C99" w14:textId="76603A12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C06EE" w:rsidRPr="0017531F" w14:paraId="6D158B9E" w14:textId="77777777" w:rsidTr="00162C32">
        <w:tc>
          <w:tcPr>
            <w:tcW w:w="1790" w:type="dxa"/>
            <w:vMerge/>
            <w:shd w:val="clear" w:color="auto" w:fill="F2F2F2" w:themeFill="background1" w:themeFillShade="F2"/>
          </w:tcPr>
          <w:p w14:paraId="23F1F7DA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14BE2DC1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78" w:type="dxa"/>
            <w:gridSpan w:val="22"/>
            <w:vAlign w:val="center"/>
          </w:tcPr>
          <w:p w14:paraId="5EEE0A7F" w14:textId="0671E128" w:rsidR="002C06EE" w:rsidRPr="0017531F" w:rsidRDefault="002C06EE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C06EE" w:rsidRPr="0017531F" w14:paraId="664DE470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6E9A124C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98" w:type="dxa"/>
            <w:gridSpan w:val="27"/>
            <w:vAlign w:val="center"/>
          </w:tcPr>
          <w:p w14:paraId="27BCEF03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2C06EE" w:rsidRPr="0017531F" w:rsidRDefault="00000000" w:rsidP="002C06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6E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C06E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2C06EE" w:rsidRPr="0017531F" w14:paraId="475F0C66" w14:textId="77777777" w:rsidTr="00162C32">
        <w:tc>
          <w:tcPr>
            <w:tcW w:w="1790" w:type="dxa"/>
            <w:shd w:val="clear" w:color="auto" w:fill="F2F2F2" w:themeFill="background1" w:themeFillShade="F2"/>
          </w:tcPr>
          <w:p w14:paraId="554186EF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2C06EE" w:rsidRPr="0017531F" w:rsidRDefault="002C06EE" w:rsidP="002C06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98" w:type="dxa"/>
            <w:gridSpan w:val="27"/>
            <w:shd w:val="clear" w:color="auto" w:fill="auto"/>
          </w:tcPr>
          <w:p w14:paraId="02B1DDEE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2C06EE" w:rsidRPr="0017531F" w:rsidRDefault="002C06EE" w:rsidP="002C06E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91A7" w14:textId="77777777" w:rsidR="005F412E" w:rsidRDefault="005F412E" w:rsidP="009947BA">
      <w:pPr>
        <w:spacing w:before="0" w:after="0"/>
      </w:pPr>
      <w:r>
        <w:separator/>
      </w:r>
    </w:p>
  </w:endnote>
  <w:endnote w:type="continuationSeparator" w:id="0">
    <w:p w14:paraId="677166CD" w14:textId="77777777" w:rsidR="005F412E" w:rsidRDefault="005F412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panose1 w:val="00000800000000000000"/>
    <w:charset w:val="00"/>
    <w:family w:val="roman"/>
    <w:pitch w:val="variable"/>
    <w:sig w:usb0="A00002BF" w:usb1="5000207A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2BEE" w14:textId="77777777" w:rsidR="005F412E" w:rsidRDefault="005F412E" w:rsidP="009947BA">
      <w:pPr>
        <w:spacing w:before="0" w:after="0"/>
      </w:pPr>
      <w:r>
        <w:separator/>
      </w:r>
    </w:p>
  </w:footnote>
  <w:footnote w:type="continuationSeparator" w:id="0">
    <w:p w14:paraId="3E9D7E6A" w14:textId="77777777" w:rsidR="005F412E" w:rsidRDefault="005F412E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612"/>
    <w:multiLevelType w:val="hybridMultilevel"/>
    <w:tmpl w:val="E14C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9CC"/>
    <w:multiLevelType w:val="hybridMultilevel"/>
    <w:tmpl w:val="99561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F7444"/>
    <w:multiLevelType w:val="hybridMultilevel"/>
    <w:tmpl w:val="2F8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795"/>
    <w:multiLevelType w:val="hybridMultilevel"/>
    <w:tmpl w:val="F088476A"/>
    <w:lvl w:ilvl="0" w:tplc="61489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92541"/>
    <w:multiLevelType w:val="hybridMultilevel"/>
    <w:tmpl w:val="99561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56127">
    <w:abstractNumId w:val="2"/>
  </w:num>
  <w:num w:numId="2" w16cid:durableId="287395904">
    <w:abstractNumId w:val="0"/>
  </w:num>
  <w:num w:numId="3" w16cid:durableId="205261758">
    <w:abstractNumId w:val="3"/>
  </w:num>
  <w:num w:numId="4" w16cid:durableId="710689662">
    <w:abstractNumId w:val="4"/>
  </w:num>
  <w:num w:numId="5" w16cid:durableId="196800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1216"/>
    <w:rsid w:val="000C0578"/>
    <w:rsid w:val="0010332B"/>
    <w:rsid w:val="001443A2"/>
    <w:rsid w:val="00150B32"/>
    <w:rsid w:val="00162C32"/>
    <w:rsid w:val="0017531F"/>
    <w:rsid w:val="00197510"/>
    <w:rsid w:val="001C7C51"/>
    <w:rsid w:val="00226462"/>
    <w:rsid w:val="0022722C"/>
    <w:rsid w:val="0028545A"/>
    <w:rsid w:val="002C06EE"/>
    <w:rsid w:val="002E1CE6"/>
    <w:rsid w:val="002F2D22"/>
    <w:rsid w:val="00310F9A"/>
    <w:rsid w:val="00326091"/>
    <w:rsid w:val="00357643"/>
    <w:rsid w:val="00371634"/>
    <w:rsid w:val="00373193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4E6B"/>
    <w:rsid w:val="005E5F80"/>
    <w:rsid w:val="005F412E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65A98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F5A"/>
    <w:rsid w:val="00AD23FB"/>
    <w:rsid w:val="00AE463E"/>
    <w:rsid w:val="00B71A57"/>
    <w:rsid w:val="00B7307A"/>
    <w:rsid w:val="00BE2DE3"/>
    <w:rsid w:val="00BE482B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F4D97"/>
    <w:rsid w:val="00EF6F11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olje.h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ezicni-savjetnik.hr/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zivlje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jp.znanje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truna.ihjj.h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avopis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cp:lastPrinted>2021-02-12T11:27:00Z</cp:lastPrinted>
  <dcterms:created xsi:type="dcterms:W3CDTF">2023-11-21T11:21:00Z</dcterms:created>
  <dcterms:modified xsi:type="dcterms:W3CDTF">2023-11-21T12:00:00Z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