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9DDC" w14:textId="77777777" w:rsidR="00B71460" w:rsidRDefault="000000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Izvedbeni plan nastave (</w:t>
      </w:r>
      <w:r>
        <w:rPr>
          <w:rFonts w:ascii="Times New Roman" w:hAnsi="Times New Roman" w:cs="Times New Roman"/>
          <w:b/>
          <w:i/>
          <w:sz w:val="24"/>
        </w:rPr>
        <w:t>syllabus</w:t>
      </w:r>
      <w:r>
        <w:rPr>
          <w:rStyle w:val="Sidrofusnot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179"/>
        <w:gridCol w:w="137"/>
        <w:gridCol w:w="42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8"/>
        <w:gridCol w:w="208"/>
        <w:gridCol w:w="20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B71460" w14:paraId="59DB2013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1F4DD3C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9D8183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2226ED60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1" w:type="dxa"/>
            <w:gridSpan w:val="4"/>
            <w:vAlign w:val="center"/>
          </w:tcPr>
          <w:p w14:paraId="4A6D301A" w14:textId="4DA6EDF8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3F400E">
              <w:rPr>
                <w:rFonts w:ascii="Times New Roman" w:eastAsia="Calibri" w:hAnsi="Times New Roman" w:cs="Times New Roman"/>
                <w:sz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</w:rPr>
              <w:t>./202</w:t>
            </w:r>
            <w:r w:rsidR="003F400E">
              <w:rPr>
                <w:rFonts w:ascii="Times New Roman" w:eastAsia="Calibri" w:hAnsi="Times New Roman" w:cs="Times New Roman"/>
                <w:sz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B71460" w14:paraId="478A2973" w14:textId="77777777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466A4F72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7769A62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Češki jezik 2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1C0D96D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ECTS</w:t>
            </w:r>
          </w:p>
        </w:tc>
        <w:tc>
          <w:tcPr>
            <w:tcW w:w="1531" w:type="dxa"/>
            <w:gridSpan w:val="4"/>
          </w:tcPr>
          <w:p w14:paraId="50618077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</w:tr>
      <w:tr w:rsidR="00B71460" w14:paraId="5D20B7BE" w14:textId="77777777">
        <w:tc>
          <w:tcPr>
            <w:tcW w:w="1801" w:type="dxa"/>
            <w:shd w:val="clear" w:color="auto" w:fill="F2F2F2" w:themeFill="background1" w:themeFillShade="F2"/>
          </w:tcPr>
          <w:p w14:paraId="1A6500EA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FE0C635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Hrvatski jezik i književnost (jednopredmetni preddiplomski studij)</w:t>
            </w:r>
          </w:p>
        </w:tc>
      </w:tr>
      <w:tr w:rsidR="00B71460" w14:paraId="58F7EC97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B35E1B8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30" w:type="dxa"/>
            <w:gridSpan w:val="9"/>
          </w:tcPr>
          <w:p w14:paraId="6D2126A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2757927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0" w:type="dxa"/>
            <w:gridSpan w:val="8"/>
          </w:tcPr>
          <w:p w14:paraId="2BD5F56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455403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A34EEC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095323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BB9FBA5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22892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B71460" w14:paraId="1E9E8B10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A3C3C3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6" w:type="dxa"/>
            <w:gridSpan w:val="7"/>
            <w:shd w:val="clear" w:color="auto" w:fill="FFFFFF" w:themeFill="background1"/>
            <w:vAlign w:val="center"/>
          </w:tcPr>
          <w:p w14:paraId="33DFD2C4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86248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CA5848B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850535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6"/>
            <w:shd w:val="clear" w:color="auto" w:fill="FFFFFF" w:themeFill="background1"/>
            <w:vAlign w:val="center"/>
          </w:tcPr>
          <w:p w14:paraId="64DA8C14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760256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F3CD553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256725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BD0A6DF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33210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5.</w:t>
            </w:r>
          </w:p>
        </w:tc>
      </w:tr>
      <w:tr w:rsidR="00B71460" w14:paraId="18E7FA5A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3499451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7" w:type="dxa"/>
            <w:gridSpan w:val="3"/>
          </w:tcPr>
          <w:p w14:paraId="78CBC768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822783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zimski</w:t>
            </w:r>
          </w:p>
          <w:p w14:paraId="3CADD4C5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id w:val="-1570653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C86A4C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786956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AA2D28E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64176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3746FA0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940437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4EAFF07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633781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IV.</w:t>
            </w:r>
          </w:p>
        </w:tc>
        <w:tc>
          <w:tcPr>
            <w:tcW w:w="1040" w:type="dxa"/>
            <w:gridSpan w:val="7"/>
            <w:vAlign w:val="center"/>
          </w:tcPr>
          <w:p w14:paraId="66468855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83999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AE90816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7191688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VI.</w:t>
            </w:r>
          </w:p>
        </w:tc>
      </w:tr>
      <w:tr w:rsidR="00B71460" w14:paraId="3F5ACBF2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67C17A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7" w:type="dxa"/>
            <w:gridSpan w:val="3"/>
            <w:vAlign w:val="center"/>
          </w:tcPr>
          <w:p w14:paraId="31A51E8A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2088962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2691740B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1257671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351D90A8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961351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shd w:val="clear" w:color="auto" w:fill="F2F2F2" w:themeFill="background1" w:themeFillShade="F2"/>
            <w:vAlign w:val="center"/>
          </w:tcPr>
          <w:p w14:paraId="4A433B85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04F49E4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46242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</w:t>
            </w:r>
          </w:p>
          <w:p w14:paraId="4CD26AD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305593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B71460" w14:paraId="2755A8F3" w14:textId="77777777">
        <w:tc>
          <w:tcPr>
            <w:tcW w:w="1801" w:type="dxa"/>
            <w:shd w:val="clear" w:color="auto" w:fill="F2F2F2" w:themeFill="background1" w:themeFillShade="F2"/>
          </w:tcPr>
          <w:p w14:paraId="194EE213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4" w:type="dxa"/>
          </w:tcPr>
          <w:p w14:paraId="0243C09B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C40BBA5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5A6B91C4" w14:textId="77777777" w:rsidR="00B71460" w:rsidRDefault="00B7146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4" w:type="dxa"/>
            <w:gridSpan w:val="4"/>
          </w:tcPr>
          <w:p w14:paraId="6BC40177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1" w:type="dxa"/>
            <w:gridSpan w:val="2"/>
          </w:tcPr>
          <w:p w14:paraId="59791655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2"/>
          </w:tcPr>
          <w:p w14:paraId="155AAE7F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2E4FC07" w14:textId="77777777" w:rsidR="00B71460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5A573BB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1643394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id w:val="-18719905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B71460" w14:paraId="1C348C6C" w14:textId="77777777">
        <w:tc>
          <w:tcPr>
            <w:tcW w:w="1801" w:type="dxa"/>
            <w:shd w:val="clear" w:color="auto" w:fill="F2F2F2" w:themeFill="background1" w:themeFillShade="F2"/>
          </w:tcPr>
          <w:p w14:paraId="1C3F27DB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DE8AB2A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SK254</w:t>
            </w:r>
          </w:p>
          <w:p w14:paraId="21FB435A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sri 17:30 – 17:30 predavanje</w:t>
            </w:r>
          </w:p>
          <w:p w14:paraId="3F53860C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čet 14:00 – 15:30 seminar</w:t>
            </w:r>
          </w:p>
        </w:tc>
        <w:tc>
          <w:tcPr>
            <w:tcW w:w="2472" w:type="dxa"/>
            <w:gridSpan w:val="10"/>
            <w:shd w:val="clear" w:color="auto" w:fill="F2F2F2" w:themeFill="background1" w:themeFillShade="F2"/>
            <w:vAlign w:val="center"/>
          </w:tcPr>
          <w:p w14:paraId="024A569A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8" w:type="dxa"/>
            <w:gridSpan w:val="11"/>
            <w:vAlign w:val="center"/>
          </w:tcPr>
          <w:p w14:paraId="78E8F60F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hrvatski, češki</w:t>
            </w:r>
          </w:p>
        </w:tc>
      </w:tr>
      <w:tr w:rsidR="00B71460" w14:paraId="135CB66A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6FBD617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2650F571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2" w:type="dxa"/>
            <w:gridSpan w:val="10"/>
            <w:shd w:val="clear" w:color="auto" w:fill="F2F2F2" w:themeFill="background1" w:themeFillShade="F2"/>
          </w:tcPr>
          <w:p w14:paraId="0AE4B5AA" w14:textId="77777777" w:rsidR="00B71460" w:rsidRDefault="0000000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8" w:type="dxa"/>
            <w:gridSpan w:val="11"/>
          </w:tcPr>
          <w:p w14:paraId="0319E46C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3BFE34A4" w14:textId="77777777">
        <w:tc>
          <w:tcPr>
            <w:tcW w:w="1801" w:type="dxa"/>
            <w:shd w:val="clear" w:color="auto" w:fill="F2F2F2" w:themeFill="background1" w:themeFillShade="F2"/>
          </w:tcPr>
          <w:p w14:paraId="66CEB64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2334CF3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id w:val="2094354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Times New Roman" w:eastAsia="MS Gothic" w:hAnsi="Times New Roman" w:cs="Times New Roman"/>
                    <w:sz w:val="18"/>
                  </w:rPr>
                  <w:t>Odslušan i položen kolegij Češki jezik  1 ili Češki jezik u turizmu 1</w:t>
                </w:r>
              </w:sdtContent>
            </w:sdt>
          </w:p>
        </w:tc>
      </w:tr>
      <w:tr w:rsidR="00B71460" w14:paraId="18FDE620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2236523E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460" w14:paraId="1D38151D" w14:textId="77777777">
        <w:tc>
          <w:tcPr>
            <w:tcW w:w="1801" w:type="dxa"/>
            <w:shd w:val="clear" w:color="auto" w:fill="F2F2F2" w:themeFill="background1" w:themeFillShade="F2"/>
          </w:tcPr>
          <w:p w14:paraId="5F7205A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450DCEC" w14:textId="2C7D5E13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Mgr. Kristýna Rygolová</w:t>
            </w:r>
            <w:r w:rsidR="003F400E">
              <w:rPr>
                <w:rFonts w:ascii="Times New Roman" w:eastAsia="Calibri" w:hAnsi="Times New Roman" w:cs="Times New Roman"/>
                <w:sz w:val="18"/>
              </w:rPr>
              <w:t xml:space="preserve"> Popravak</w:t>
            </w:r>
          </w:p>
        </w:tc>
      </w:tr>
      <w:tr w:rsidR="00B71460" w14:paraId="1049471A" w14:textId="77777777">
        <w:tc>
          <w:tcPr>
            <w:tcW w:w="1801" w:type="dxa"/>
            <w:shd w:val="clear" w:color="auto" w:fill="F2F2F2" w:themeFill="background1" w:themeFillShade="F2"/>
          </w:tcPr>
          <w:p w14:paraId="0B8EC90A" w14:textId="77777777" w:rsidR="00B71460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FC32D64" w14:textId="693DDD5B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kr</w:t>
            </w:r>
            <w:r w:rsidR="003F400E">
              <w:rPr>
                <w:rFonts w:ascii="Times New Roman" w:eastAsia="Calibri" w:hAnsi="Times New Roman" w:cs="Times New Roman"/>
                <w:sz w:val="18"/>
              </w:rPr>
              <w:t>ygolov</w:t>
            </w:r>
            <w:r>
              <w:rPr>
                <w:rFonts w:ascii="Times New Roman" w:eastAsia="Calibri" w:hAnsi="Times New Roman" w:cs="Times New Roman"/>
                <w:sz w:val="18"/>
              </w:rPr>
              <w:t>@</w:t>
            </w:r>
            <w:r w:rsidR="003F400E">
              <w:rPr>
                <w:rFonts w:ascii="Times New Roman" w:eastAsia="Calibri" w:hAnsi="Times New Roman" w:cs="Times New Roman"/>
                <w:sz w:val="18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B14E5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617209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Nakon nastave ili prema dogovoru.</w:t>
            </w:r>
          </w:p>
        </w:tc>
      </w:tr>
      <w:tr w:rsidR="00B71460" w14:paraId="035C1478" w14:textId="77777777">
        <w:tc>
          <w:tcPr>
            <w:tcW w:w="1801" w:type="dxa"/>
            <w:shd w:val="clear" w:color="auto" w:fill="F2F2F2" w:themeFill="background1" w:themeFillShade="F2"/>
          </w:tcPr>
          <w:p w14:paraId="66395D8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1C6D166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24D39D3C" w14:textId="77777777">
        <w:tc>
          <w:tcPr>
            <w:tcW w:w="1801" w:type="dxa"/>
            <w:shd w:val="clear" w:color="auto" w:fill="F2F2F2" w:themeFill="background1" w:themeFillShade="F2"/>
          </w:tcPr>
          <w:p w14:paraId="7E89EDF9" w14:textId="77777777" w:rsidR="00B71460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C7B5402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2528F9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45B7CE7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5F7EE354" w14:textId="77777777">
        <w:trPr>
          <w:trHeight w:val="423"/>
        </w:trPr>
        <w:tc>
          <w:tcPr>
            <w:tcW w:w="1801" w:type="dxa"/>
            <w:shd w:val="clear" w:color="auto" w:fill="F2F2F2" w:themeFill="background1" w:themeFillShade="F2"/>
          </w:tcPr>
          <w:p w14:paraId="6543CF2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56FDD04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360F84B2" w14:textId="77777777">
        <w:tc>
          <w:tcPr>
            <w:tcW w:w="1801" w:type="dxa"/>
            <w:shd w:val="clear" w:color="auto" w:fill="F2F2F2" w:themeFill="background1" w:themeFillShade="F2"/>
          </w:tcPr>
          <w:p w14:paraId="21E3F78B" w14:textId="77777777" w:rsidR="00B71460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19C43CC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2E1BAB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C4842D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0BC12444" w14:textId="77777777">
        <w:tc>
          <w:tcPr>
            <w:tcW w:w="1801" w:type="dxa"/>
            <w:shd w:val="clear" w:color="auto" w:fill="F2F2F2" w:themeFill="background1" w:themeFillShade="F2"/>
          </w:tcPr>
          <w:p w14:paraId="0C626C0C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6D7B17F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1480AAD5" w14:textId="77777777">
        <w:tc>
          <w:tcPr>
            <w:tcW w:w="1801" w:type="dxa"/>
            <w:shd w:val="clear" w:color="auto" w:fill="F2F2F2" w:themeFill="background1" w:themeFillShade="F2"/>
          </w:tcPr>
          <w:p w14:paraId="0B98F0FD" w14:textId="77777777" w:rsidR="00B71460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561DACD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613A97E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59F109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078695EA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27266893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460" w14:paraId="2BDAE7C4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131E290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6" w:type="dxa"/>
            <w:gridSpan w:val="7"/>
            <w:vAlign w:val="center"/>
          </w:tcPr>
          <w:p w14:paraId="01CD7CC4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385835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38257F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35288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6"/>
            <w:vAlign w:val="center"/>
          </w:tcPr>
          <w:p w14:paraId="5C035F1D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142413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864D48C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104537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F3ABFC0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218665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terenska nastava</w:t>
            </w:r>
          </w:p>
        </w:tc>
      </w:tr>
      <w:tr w:rsidR="00B71460" w14:paraId="0B482A53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07FA1AD4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20E3FB94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57898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53717F5" w14:textId="77777777" w:rsidR="00B71460" w:rsidRDefault="00000000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072182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6"/>
            <w:vAlign w:val="center"/>
          </w:tcPr>
          <w:p w14:paraId="0D9EFEE1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2118707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7A4AE4B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2244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3BF41B1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62558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B71460" w14:paraId="3222712D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A8C71EA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0" w:type="dxa"/>
            <w:gridSpan w:val="26"/>
            <w:vAlign w:val="center"/>
          </w:tcPr>
          <w:p w14:paraId="28FB0DF4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Nakon odslušanih predavanja i napravljenih vježbi studenti će moći:</w:t>
            </w:r>
          </w:p>
          <w:p w14:paraId="42530B5A" w14:textId="77777777" w:rsidR="00B71460" w:rsidRDefault="00B7146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6E76101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razumjeti poznate riječi i osnovne fraze koje se odnose na govornika i njegovo neposrednu okolinu, ako sugovornik govori polako i razgovijetno</w:t>
            </w:r>
          </w:p>
          <w:p w14:paraId="758106A7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prepoznati poznata imena, riječi i vrlo jednostavne rečenice</w:t>
            </w:r>
          </w:p>
          <w:p w14:paraId="71E923B6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postavljati i odgovarati na pitanja</w:t>
            </w:r>
          </w:p>
          <w:p w14:paraId="180BDE74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-pisati kratke i jednostavne tekstove na zadane teme</w:t>
            </w:r>
          </w:p>
          <w:p w14:paraId="1A61B9D2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71460" w14:paraId="38DE7CBA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E5C948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0" w:type="dxa"/>
            <w:gridSpan w:val="26"/>
            <w:vAlign w:val="center"/>
          </w:tcPr>
          <w:p w14:paraId="70BBD0D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7046DBD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696C6899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okruženju;</w:t>
            </w:r>
          </w:p>
          <w:p w14:paraId="7EF596E9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2EAB66FA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09A41E4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lastRenderedPageBreak/>
              <w:t>Raditi u međunarodnom okruženju.</w:t>
            </w:r>
          </w:p>
        </w:tc>
      </w:tr>
      <w:tr w:rsidR="00B71460" w14:paraId="71F7DA80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4A63CE8D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71460" w14:paraId="367F6008" w14:textId="77777777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C865430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6" w:type="dxa"/>
            <w:gridSpan w:val="7"/>
            <w:vAlign w:val="center"/>
          </w:tcPr>
          <w:p w14:paraId="5858A0A9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79001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B184A76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224374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6" w:type="dxa"/>
            <w:gridSpan w:val="6"/>
            <w:vAlign w:val="center"/>
          </w:tcPr>
          <w:p w14:paraId="4DED6D41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784807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8852F08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327321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86A0646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516612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B71460" w14:paraId="25E4007E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F93DA03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761F8D63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771157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380092D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453134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6" w:type="dxa"/>
            <w:gridSpan w:val="6"/>
            <w:vAlign w:val="center"/>
          </w:tcPr>
          <w:p w14:paraId="51ECC0B7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5879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2A9FD42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9673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E65791C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335312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B71460" w14:paraId="7F898CE2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6F399AC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3A5B224B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057556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53F63AC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298910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6" w:type="dxa"/>
            <w:gridSpan w:val="6"/>
            <w:vAlign w:val="center"/>
          </w:tcPr>
          <w:p w14:paraId="7BDFA1CF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9279323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D4F8AB8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670795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B71460" w14:paraId="4A70F7E5" w14:textId="77777777">
        <w:tc>
          <w:tcPr>
            <w:tcW w:w="1801" w:type="dxa"/>
            <w:shd w:val="clear" w:color="auto" w:fill="F2F2F2" w:themeFill="background1" w:themeFillShade="F2"/>
          </w:tcPr>
          <w:p w14:paraId="5AEEA459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023DA0E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Redovito pohađanje nastave (min. 75%), aktivno sudjelovanje na nastavi.</w:t>
            </w:r>
          </w:p>
        </w:tc>
      </w:tr>
      <w:tr w:rsidR="00B71460" w14:paraId="2D3C1DCC" w14:textId="77777777">
        <w:tc>
          <w:tcPr>
            <w:tcW w:w="1801" w:type="dxa"/>
            <w:shd w:val="clear" w:color="auto" w:fill="F2F2F2" w:themeFill="background1" w:themeFillShade="F2"/>
          </w:tcPr>
          <w:p w14:paraId="6AE2D77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4" w:type="dxa"/>
            <w:gridSpan w:val="14"/>
          </w:tcPr>
          <w:p w14:paraId="1B71EBAB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731078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0" w:type="dxa"/>
            <w:gridSpan w:val="12"/>
          </w:tcPr>
          <w:p w14:paraId="7C6AD25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716244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915326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683344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B71460" w14:paraId="1A5A41EE" w14:textId="77777777">
        <w:tc>
          <w:tcPr>
            <w:tcW w:w="1801" w:type="dxa"/>
            <w:shd w:val="clear" w:color="auto" w:fill="F2F2F2" w:themeFill="background1" w:themeFillShade="F2"/>
          </w:tcPr>
          <w:p w14:paraId="764FD64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4" w:type="dxa"/>
            <w:gridSpan w:val="14"/>
            <w:vAlign w:val="center"/>
          </w:tcPr>
          <w:p w14:paraId="6FDD34D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  <w:tc>
          <w:tcPr>
            <w:tcW w:w="2470" w:type="dxa"/>
            <w:gridSpan w:val="12"/>
            <w:vAlign w:val="center"/>
          </w:tcPr>
          <w:p w14:paraId="14411977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07A995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</w:tr>
      <w:tr w:rsidR="00B71460" w14:paraId="1EE34B9C" w14:textId="77777777">
        <w:tc>
          <w:tcPr>
            <w:tcW w:w="1801" w:type="dxa"/>
            <w:shd w:val="clear" w:color="auto" w:fill="F2F2F2" w:themeFill="background1" w:themeFillShade="F2"/>
          </w:tcPr>
          <w:p w14:paraId="13A00355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CAC8C5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Osnovni cilj je razvijanje i usvajanje osnova češkog jezika i</w:t>
            </w:r>
          </w:p>
          <w:p w14:paraId="0292171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gramatike. Razvijanje vještina pisanja kraćih tekstova i čitanja na češkom jeziku te početno</w:t>
            </w:r>
          </w:p>
          <w:p w14:paraId="398BB913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svladavanje vještine izražavanja na stranom jeziku. Usvajanje osnovnog vokabulara.</w:t>
            </w:r>
          </w:p>
          <w:p w14:paraId="4047D5D6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Jednostavna komunikacija u svakodnevnim situacijama.</w:t>
            </w:r>
          </w:p>
        </w:tc>
      </w:tr>
      <w:tr w:rsidR="00B71460" w14:paraId="40F2C7E6" w14:textId="77777777">
        <w:trPr>
          <w:trHeight w:val="8395"/>
        </w:trPr>
        <w:tc>
          <w:tcPr>
            <w:tcW w:w="1801" w:type="dxa"/>
            <w:shd w:val="clear" w:color="auto" w:fill="F2F2F2" w:themeFill="background1" w:themeFillShade="F2"/>
          </w:tcPr>
          <w:p w14:paraId="10D8637C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86D4E48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74610FD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Uvodni sat, ponavljanje</w:t>
            </w:r>
          </w:p>
          <w:p w14:paraId="4AAAD78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Modalni glagoli</w:t>
            </w:r>
          </w:p>
          <w:p w14:paraId="171BE15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Infinitiv + glagoli</w:t>
            </w:r>
          </w:p>
          <w:p w14:paraId="239F9088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Nominativ plurala</w:t>
            </w:r>
          </w:p>
          <w:p w14:paraId="3B787C69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Akuzativ plurala</w:t>
            </w:r>
          </w:p>
          <w:p w14:paraId="18499B2B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Slaganje subjekta i predikata</w:t>
            </w:r>
          </w:p>
          <w:p w14:paraId="5AD27DF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Brojevi</w:t>
            </w:r>
          </w:p>
          <w:p w14:paraId="583823A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Kolokvij</w:t>
            </w:r>
          </w:p>
          <w:p w14:paraId="7CBDC31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Genitiv singulara</w:t>
            </w:r>
          </w:p>
          <w:p w14:paraId="16F162DB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Genitiv ličnih zamjenica</w:t>
            </w:r>
          </w:p>
          <w:p w14:paraId="456A32D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Izražavanje vjerojatnosti</w:t>
            </w:r>
          </w:p>
          <w:p w14:paraId="162C4BC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Brojive i nebrojive imenice</w:t>
            </w:r>
          </w:p>
          <w:p w14:paraId="3C64C313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Redni brojevi</w:t>
            </w:r>
          </w:p>
          <w:p w14:paraId="009C944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Ponavljanje gradiva</w:t>
            </w:r>
          </w:p>
          <w:p w14:paraId="11F25D7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Kolokvij</w:t>
            </w:r>
          </w:p>
          <w:p w14:paraId="19F84BA4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57A946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Vježbe:</w:t>
            </w:r>
          </w:p>
          <w:p w14:paraId="2A9C0FFE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Ponavljanje gradiva</w:t>
            </w:r>
          </w:p>
          <w:p w14:paraId="401E59E4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Geografija Češke</w:t>
            </w:r>
          </w:p>
          <w:p w14:paraId="676B58C4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Lažni prijatelji u hrvatskome i u češkome</w:t>
            </w:r>
          </w:p>
          <w:p w14:paraId="1C394859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Konverzacija, čitanje kraćih tekstova</w:t>
            </w:r>
          </w:p>
          <w:p w14:paraId="5C993C7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Kupujemo, jedemo, pijemo</w:t>
            </w:r>
          </w:p>
          <w:p w14:paraId="7DB0D18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U trgovini, u restoranu, u kafiću</w:t>
            </w:r>
          </w:p>
          <w:p w14:paraId="036237E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Sastavljanje dijaloga, ponavljanje</w:t>
            </w:r>
          </w:p>
          <w:p w14:paraId="6A06698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Gledanje češkog filma</w:t>
            </w:r>
          </w:p>
          <w:p w14:paraId="130A97F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UNESCO spomenici u Češkoj</w:t>
            </w:r>
          </w:p>
          <w:p w14:paraId="18749C40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Vježbe slušanja i razumijevanja</w:t>
            </w:r>
          </w:p>
          <w:p w14:paraId="4C9AFB98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 Nacije i nacionalnosti</w:t>
            </w:r>
          </w:p>
          <w:p w14:paraId="70B2E6D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 Glavni gradovi, konverzacija</w:t>
            </w:r>
          </w:p>
          <w:p w14:paraId="1A4E79C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 Dani u tjednu, mjeseci, godišnja doba</w:t>
            </w:r>
          </w:p>
          <w:p w14:paraId="4FA3BA90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 Koliko je sati?</w:t>
            </w:r>
          </w:p>
          <w:p w14:paraId="57390146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 Ponavljanje</w:t>
            </w:r>
          </w:p>
        </w:tc>
      </w:tr>
      <w:tr w:rsidR="00B71460" w14:paraId="5EFDFE5F" w14:textId="77777777">
        <w:tc>
          <w:tcPr>
            <w:tcW w:w="1801" w:type="dxa"/>
            <w:shd w:val="clear" w:color="auto" w:fill="F2F2F2" w:themeFill="background1" w:themeFillShade="F2"/>
          </w:tcPr>
          <w:p w14:paraId="3CEBAADB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806676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Veselá, Klára, Srnská, Kateřina: Učebnice českého jazyka na základě srbštiny (Udžbenik češkog</w:t>
            </w:r>
          </w:p>
          <w:p w14:paraId="68B9BE1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jezika na osnovi srpskog jezika). Tribun EU, 2010.</w:t>
            </w:r>
          </w:p>
          <w:p w14:paraId="38BDA8B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Holá, Lída: New Czech Step by Step. Praha: Akropolis, 2008.</w:t>
            </w:r>
          </w:p>
        </w:tc>
      </w:tr>
      <w:tr w:rsidR="00B71460" w14:paraId="1B686974" w14:textId="77777777">
        <w:tc>
          <w:tcPr>
            <w:tcW w:w="1801" w:type="dxa"/>
            <w:shd w:val="clear" w:color="auto" w:fill="F2F2F2" w:themeFill="background1" w:themeFillShade="F2"/>
          </w:tcPr>
          <w:p w14:paraId="51145B73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5053BE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Novosad, Alen: Češki jezik 1. FF press, 2011.</w:t>
            </w:r>
          </w:p>
          <w:p w14:paraId="04D88ADB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Sesar, Dubravka: Chorvatsko-cesky a cesko-chorvatsky slovnik. Montanex, 2004.</w:t>
            </w:r>
          </w:p>
          <w:p w14:paraId="025396EE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Rešková, Ivana, Pintarová, Magdalena.: Communicative Czech (Elementary Czech) + Workbook.</w:t>
            </w:r>
          </w:p>
          <w:p w14:paraId="5BD1D1B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>Praha: Karolinum, 2002.</w:t>
            </w:r>
          </w:p>
        </w:tc>
      </w:tr>
      <w:tr w:rsidR="00B71460" w14:paraId="3524FFE3" w14:textId="77777777">
        <w:tc>
          <w:tcPr>
            <w:tcW w:w="1801" w:type="dxa"/>
            <w:shd w:val="clear" w:color="auto" w:fill="F2F2F2" w:themeFill="background1" w:themeFillShade="F2"/>
          </w:tcPr>
          <w:p w14:paraId="0FA24230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ED1E402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460" w14:paraId="6D90F146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779752A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3990B3F6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54A6D3" w14:textId="77777777" w:rsidR="00B71460" w:rsidRDefault="00B7146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460" w14:paraId="60754A86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6C84F7BF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1" w:type="dxa"/>
            <w:gridSpan w:val="10"/>
            <w:vAlign w:val="center"/>
          </w:tcPr>
          <w:p w14:paraId="44215B30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45302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4EB42391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14:paraId="6FC5576D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5861462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00B7E411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9B51035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377690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23B854B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796186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460" w14:paraId="70D8C209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0EB8E8B0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6C3563E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390955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6" w:type="dxa"/>
            <w:gridSpan w:val="8"/>
            <w:vAlign w:val="center"/>
          </w:tcPr>
          <w:p w14:paraId="6ED06C1A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578685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vAlign w:val="center"/>
          </w:tcPr>
          <w:p w14:paraId="4CD00AA5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546805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643536AD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vAlign w:val="center"/>
          </w:tcPr>
          <w:p w14:paraId="687F89C6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67812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7FD56597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vAlign w:val="center"/>
          </w:tcPr>
          <w:p w14:paraId="38A74AF1" w14:textId="77777777" w:rsidR="00B71460" w:rsidRDefault="0000000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193066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4F2C769" w14:textId="77777777" w:rsidR="00B71460" w:rsidRDefault="0000000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231770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B71460" w14:paraId="67C7FCA6" w14:textId="77777777">
        <w:tc>
          <w:tcPr>
            <w:tcW w:w="1801" w:type="dxa"/>
            <w:shd w:val="clear" w:color="auto" w:fill="F2F2F2" w:themeFill="background1" w:themeFillShade="F2"/>
          </w:tcPr>
          <w:p w14:paraId="4698CAA1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EA269F6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50% kolokvij, 50% završni ispit</w:t>
            </w:r>
          </w:p>
        </w:tc>
      </w:tr>
      <w:tr w:rsidR="00B71460" w14:paraId="134A6F7D" w14:textId="77777777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3456E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8F7AE2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0E09896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0 – 60 % nedovoljan (1)</w:t>
            </w:r>
          </w:p>
        </w:tc>
      </w:tr>
      <w:tr w:rsidR="00B71460" w14:paraId="13E32E08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9A3BC58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7D3CB6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48EC33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61 – 70 % dovoljan (2)</w:t>
            </w:r>
          </w:p>
        </w:tc>
      </w:tr>
      <w:tr w:rsidR="00B71460" w14:paraId="672C25B7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0D69ACB8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A13D115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548DBF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71 – 85 % dobar (3)</w:t>
            </w:r>
          </w:p>
        </w:tc>
      </w:tr>
      <w:tr w:rsidR="00B71460" w14:paraId="593580AE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3AFCF26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AAAAD56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0C88F7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86 – 93 % vrlo dobar (4)</w:t>
            </w:r>
          </w:p>
        </w:tc>
      </w:tr>
      <w:tr w:rsidR="00B71460" w14:paraId="1003B2D4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74967E21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C71BFE8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2DC144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94 – 100 % izvrstan (5)</w:t>
            </w:r>
          </w:p>
        </w:tc>
      </w:tr>
      <w:tr w:rsidR="00B71460" w14:paraId="799340F1" w14:textId="77777777">
        <w:tc>
          <w:tcPr>
            <w:tcW w:w="1801" w:type="dxa"/>
            <w:shd w:val="clear" w:color="auto" w:fill="F2F2F2" w:themeFill="background1" w:themeFillShade="F2"/>
          </w:tcPr>
          <w:p w14:paraId="78F03538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236AD1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292331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Sveučilišta </w:t>
            </w:r>
          </w:p>
          <w:p w14:paraId="769C107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76399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sastavnice</w:t>
            </w:r>
          </w:p>
          <w:p w14:paraId="5C30AAC0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1108583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interna evaluacija nastave </w:t>
            </w:r>
          </w:p>
          <w:p w14:paraId="52137BF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790706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teNomatske sjednice stručnih vijeća sastavnica o kvaliteti nastave i rezultatima studentske ankete</w:t>
            </w:r>
          </w:p>
          <w:p w14:paraId="5087820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959131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B71460" w14:paraId="5834AE5E" w14:textId="77777777">
        <w:tc>
          <w:tcPr>
            <w:tcW w:w="1801" w:type="dxa"/>
            <w:shd w:val="clear" w:color="auto" w:fill="F2F2F2" w:themeFill="background1" w:themeFillShade="F2"/>
          </w:tcPr>
          <w:p w14:paraId="212F62E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Napomena / </w:t>
            </w:r>
          </w:p>
          <w:p w14:paraId="31F2DDD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4D3630DD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2FD765D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40B28CBA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CCD853A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37CCAC1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57B08EF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 w:rsidR="00B71460">
                <w:rPr>
                  <w:rStyle w:val="Internetskapoveznic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C1282DA" w14:textId="77777777" w:rsidR="00B71460" w:rsidRDefault="00B7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D32D0B7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17DEF6C" w14:textId="77777777" w:rsidR="00B71460" w:rsidRDefault="00B7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756CE49" w14:textId="77777777" w:rsidR="00B71460" w:rsidRDefault="00B7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7812430E" w14:textId="77777777" w:rsidR="00B71460" w:rsidRDefault="00B71460">
      <w:pPr>
        <w:rPr>
          <w:rFonts w:ascii="Times New Roman" w:hAnsi="Times New Roman" w:cs="Times New Roman"/>
          <w:sz w:val="24"/>
        </w:rPr>
      </w:pPr>
    </w:p>
    <w:sectPr w:rsidR="00B71460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0EFE" w14:textId="77777777" w:rsidR="00681CB8" w:rsidRDefault="00681CB8">
      <w:pPr>
        <w:spacing w:before="0" w:after="0"/>
      </w:pPr>
      <w:r>
        <w:separator/>
      </w:r>
    </w:p>
  </w:endnote>
  <w:endnote w:type="continuationSeparator" w:id="0">
    <w:p w14:paraId="39767D08" w14:textId="77777777" w:rsidR="00681CB8" w:rsidRDefault="00681C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03F6F" w14:textId="77777777" w:rsidR="00681CB8" w:rsidRDefault="00681CB8">
      <w:pPr>
        <w:rPr>
          <w:sz w:val="12"/>
        </w:rPr>
      </w:pPr>
      <w:r>
        <w:separator/>
      </w:r>
    </w:p>
  </w:footnote>
  <w:footnote w:type="continuationSeparator" w:id="0">
    <w:p w14:paraId="69C5A441" w14:textId="77777777" w:rsidR="00681CB8" w:rsidRDefault="00681CB8">
      <w:pPr>
        <w:rPr>
          <w:sz w:val="12"/>
        </w:rPr>
      </w:pPr>
      <w:r>
        <w:continuationSeparator/>
      </w:r>
    </w:p>
  </w:footnote>
  <w:footnote w:id="1">
    <w:p w14:paraId="3E3B1456" w14:textId="77777777" w:rsidR="00B71460" w:rsidRDefault="00000000">
      <w:pPr>
        <w:pStyle w:val="FootnoteText"/>
        <w:jc w:val="both"/>
        <w:rPr>
          <w:rFonts w:ascii="Merriweather" w:hAnsi="Merriweather"/>
          <w:sz w:val="15"/>
          <w:szCs w:val="15"/>
        </w:rPr>
      </w:pPr>
      <w:r>
        <w:rPr>
          <w:rStyle w:val="Znakovifusnota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25AA" w14:textId="77777777" w:rsidR="00B71460" w:rsidRDefault="0000000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noProof/>
        <w:sz w:val="18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119DC03" wp14:editId="181A264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955" cy="958215"/>
              <wp:effectExtent l="0" t="0" r="17780" b="1397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1A45C3" w14:textId="77777777" w:rsidR="00B71460" w:rsidRDefault="00000000">
                          <w:pPr>
                            <w:pStyle w:val="Sadrajokvira"/>
                            <w:spacing w:before="0" w:after="28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617AEB" wp14:editId="01B56949">
                                <wp:extent cx="724535" cy="78295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19DC03" id="Rectangle 2" o:spid="_x0000_s1026" style="position:absolute;left:0;text-align:left;margin-left:-16.35pt;margin-top:-21.1pt;width:91.65pt;height:75.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" o:allowincell="f" strokecolor="white">
              <v:textbox>
                <w:txbxContent>
                  <w:p w14:paraId="2A1A45C3" w14:textId="77777777" w:rsidR="00B71460" w:rsidRDefault="00000000">
                    <w:pPr>
                      <w:pStyle w:val="Sadrajokvira"/>
                      <w:spacing w:before="0" w:after="28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617AEB" wp14:editId="01B56949">
                          <wp:extent cx="724535" cy="78295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36AB2B1" w14:textId="77777777" w:rsidR="00B71460" w:rsidRDefault="00000000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 w14:paraId="1F55F22A" w14:textId="77777777" w:rsidR="00B71460" w:rsidRDefault="00B71460">
    <w:pPr>
      <w:pStyle w:val="Header"/>
    </w:pPr>
  </w:p>
  <w:p w14:paraId="3F380222" w14:textId="77777777" w:rsidR="00B71460" w:rsidRDefault="00B71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60"/>
    <w:rsid w:val="00165862"/>
    <w:rsid w:val="00177FED"/>
    <w:rsid w:val="003F400E"/>
    <w:rsid w:val="006473B5"/>
    <w:rsid w:val="00651D5F"/>
    <w:rsid w:val="00681CB8"/>
    <w:rsid w:val="00732EAD"/>
    <w:rsid w:val="00833503"/>
    <w:rsid w:val="00A83336"/>
    <w:rsid w:val="00AA727F"/>
    <w:rsid w:val="00B71460"/>
    <w:rsid w:val="00BB7F15"/>
    <w:rsid w:val="00F4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FD16C"/>
  <w15:docId w15:val="{647E6CD3-366B-4CAE-8491-791A46D4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947BA"/>
  </w:style>
  <w:style w:type="character" w:customStyle="1" w:styleId="FooterChar">
    <w:name w:val="Footer Char"/>
    <w:basedOn w:val="DefaultParagraphFont"/>
    <w:link w:val="Footer"/>
    <w:uiPriority w:val="99"/>
    <w:qFormat/>
    <w:rsid w:val="009947BA"/>
  </w:style>
  <w:style w:type="character" w:customStyle="1" w:styleId="Internetskapoveznica">
    <w:name w:val="Internetska poveznica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8283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82834"/>
    <w:rPr>
      <w:vertAlign w:val="superscript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customStyle="1" w:styleId="Sadrajokvira">
    <w:name w:val="Sadržaj okvira"/>
    <w:basedOn w:val="Normal"/>
    <w:qFormat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dc:description/>
  <cp:lastModifiedBy>Ivana Petešić Šušak</cp:lastModifiedBy>
  <cp:revision>2</cp:revision>
  <cp:lastPrinted>2021-02-12T11:27:00Z</cp:lastPrinted>
  <dcterms:created xsi:type="dcterms:W3CDTF">2025-09-23T09:10:00Z</dcterms:created>
  <dcterms:modified xsi:type="dcterms:W3CDTF">2025-09-23T09:10:00Z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051da39273fcb1c87d7b4252184276ee1462490a22770b3f49534f030bf17c6d</vt:lpwstr>
  </property>
</Properties>
</file>